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40"/>
        <w:jc w:val="center"/>
        <w:rPr/>
      </w:pPr>
      <w:r>
        <w:rPr>
          <w:rFonts w:eastAsia="Georgia" w:cs="Georgia" w:ascii="Georgia" w:hAnsi="Georgia"/>
          <w:b/>
          <w:bCs/>
          <w:color w:val="1F3864"/>
          <w:sz w:val="40"/>
          <w:szCs w:val="40"/>
        </w:rPr>
        <w:t>JANUS UNDERWRITERS, LTD.</w:t>
      </w:r>
    </w:p>
    <w:p>
      <w:pPr>
        <w:pStyle w:val="Normal"/>
        <w:spacing w:before="0" w:after="40"/>
        <w:jc w:val="center"/>
        <w:rPr/>
      </w:pPr>
      <w:r>
        <w:rPr>
          <w:rFonts w:eastAsia="Calibri" w:cs="Calibri"/>
          <w:color w:val="404040"/>
          <w:sz w:val="19"/>
          <w:szCs w:val="19"/>
        </w:rPr>
        <w:t>Raleigh, North Carolina  •  San Juan, Puerto Rico  •  Santo Domingo, República Dominicana</w:t>
      </w:r>
    </w:p>
    <w:p>
      <w:pPr>
        <w:pStyle w:val="Normal"/>
        <w:spacing w:before="0" w:after="160"/>
        <w:jc w:val="center"/>
        <w:rPr/>
      </w:pPr>
      <w:r>
        <w:rPr>
          <w:rFonts w:eastAsia="Calibri" w:cs="Calibri"/>
          <w:color w:val="404040"/>
          <w:sz w:val="19"/>
          <w:szCs w:val="19"/>
        </w:rPr>
        <w:t>Underwriting@SuretyOne.com  •  TradeCreditPolicy.com</w:t>
      </w:r>
    </w:p>
    <w:p>
      <w:pPr>
        <w:pStyle w:val="Normal"/>
        <w:pBdr>
          <w:top w:val="single" w:sz="8" w:space="0" w:color="1F3864"/>
          <w:bottom w:val="single" w:sz="8" w:space="0" w:color="1F3864"/>
        </w:pBdr>
        <w:spacing w:before="0" w:after="60"/>
        <w:jc w:val="center"/>
        <w:rPr/>
      </w:pPr>
      <w:r>
        <w:rPr>
          <w:rFonts w:eastAsia="Georgia" w:cs="Georgia" w:ascii="Georgia" w:hAnsi="Georgia"/>
          <w:b/>
          <w:bCs/>
          <w:color w:val="1F3864"/>
          <w:sz w:val="28"/>
          <w:szCs w:val="28"/>
        </w:rPr>
        <w:t>SOLICITUD DE SEGURO DE CRÉDITO COMERCIAL</w:t>
      </w:r>
    </w:p>
    <w:p>
      <w:pPr>
        <w:pStyle w:val="Normal"/>
        <w:spacing w:before="0" w:after="80"/>
        <w:rPr/>
      </w:pPr>
      <w:r>
        <w:rPr/>
      </w:r>
    </w:p>
    <w:p>
      <w:pPr>
        <w:pStyle w:val="Normal"/>
        <w:spacing w:before="60" w:after="120"/>
        <w:rPr/>
      </w:pPr>
      <w:r>
        <w:rPr>
          <w:rFonts w:eastAsia="Calibri" w:cs="Calibri"/>
          <w:b w:val="false"/>
          <w:bCs w:val="false"/>
          <w:i/>
          <w:iCs/>
          <w:sz w:val="19"/>
          <w:szCs w:val="19"/>
        </w:rPr>
        <w:t>Toda la información proporcionada en esta Solicitud será tratada con la más estricta confidencialidad y se utilizará únicamente para evaluar el riesgo y determinar si pueden indicarse términos. Si se emite una póliza, esta Solicitud, todos los anexos y toda información adicional suministrada (oral o escrita) formarán la base de la póliza y quedarán incorporados a ella. Exprese todas las cifras monetarias en dólares estadounidenses; si utiliza otra moneda, indíquelo claramente. Si el espacio es insuficiente, continúe en hoja aparte y adjúntela.</w:t>
      </w:r>
    </w:p>
    <w:p>
      <w:pPr>
        <w:pStyle w:val="Normal"/>
        <w:spacing w:before="0" w:after="60"/>
        <w:rPr/>
      </w:pPr>
      <w:r>
        <w:rPr/>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  INFORMACIÓN DEL SOLICITANTE</w:t>
            </w:r>
          </w:p>
        </w:tc>
      </w:tr>
    </w:tbl>
    <w:p>
      <w:pPr>
        <w:pStyle w:val="Normal"/>
        <w:spacing w:before="0" w:after="40"/>
        <w:rPr/>
      </w:pPr>
      <w:r>
        <w:rPr/>
      </w:r>
    </w:p>
    <w:p>
      <w:pPr>
        <w:pStyle w:val="Normal"/>
        <w:tabs>
          <w:tab w:val="clear" w:pos="720"/>
          <w:tab w:val="right" w:pos="10440" w:leader="underscore"/>
        </w:tabs>
        <w:spacing w:before="60" w:after="120"/>
        <w:rPr/>
      </w:pPr>
      <w:r>
        <w:rPr>
          <w:rFonts w:eastAsia="Calibri" w:cs="Calibri"/>
          <w:sz w:val="21"/>
          <w:szCs w:val="21"/>
        </w:rPr>
        <w:t xml:space="preserve">Nombre legal del Solicitante:  </w:t>
        <w:tab/>
      </w:r>
    </w:p>
    <w:p>
      <w:pPr>
        <w:pStyle w:val="Normal"/>
        <w:tabs>
          <w:tab w:val="clear" w:pos="720"/>
          <w:tab w:val="right" w:pos="10440" w:leader="underscore"/>
        </w:tabs>
        <w:spacing w:before="60" w:after="120"/>
        <w:rPr/>
      </w:pPr>
      <w:r>
        <w:rPr>
          <w:rFonts w:eastAsia="Calibri" w:cs="Calibri"/>
          <w:sz w:val="21"/>
          <w:szCs w:val="21"/>
        </w:rPr>
        <w:t xml:space="preserve">Nombre comercial (si aplica):  </w:t>
        <w:tab/>
      </w:r>
    </w:p>
    <w:p>
      <w:pPr>
        <w:pStyle w:val="Normal"/>
        <w:tabs>
          <w:tab w:val="clear" w:pos="720"/>
          <w:tab w:val="right" w:pos="10440" w:leader="underscore"/>
        </w:tabs>
        <w:spacing w:before="60" w:after="120"/>
        <w:rPr/>
      </w:pPr>
      <w:r>
        <w:rPr>
          <w:rFonts w:eastAsia="Calibri" w:cs="Calibri"/>
          <w:sz w:val="21"/>
          <w:szCs w:val="21"/>
        </w:rPr>
        <w:t xml:space="preserve">Dirección: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Ciudad / Estado / Código postal:  </w:t>
        <w:tab/>
        <w:tab/>
        <w:t xml:space="preserve">País: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Nombre de contacto:  </w:t>
        <w:tab/>
        <w:tab/>
        <w:t xml:space="preserve">Cargo: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Teléfono:  </w:t>
        <w:tab/>
        <w:tab/>
        <w:t xml:space="preserve">Correo electrónico: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Sitio web:  </w:t>
        <w:tab/>
        <w:tab/>
        <w:t xml:space="preserve">RNC / EIN / No. de registro: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Año de fundación:  </w:t>
        <w:tab/>
        <w:tab/>
        <w:t xml:space="preserve">Estado / país de constitución:  </w:t>
        <w:tab/>
      </w:r>
    </w:p>
    <w:p>
      <w:pPr>
        <w:pStyle w:val="Normal"/>
        <w:spacing w:before="60" w:after="100"/>
        <w:rPr/>
      </w:pPr>
      <w:r>
        <w:rPr>
          <w:rFonts w:eastAsia="Calibri" w:cs="Calibri"/>
          <w:sz w:val="21"/>
          <w:szCs w:val="21"/>
        </w:rPr>
        <w:t>¿Se solicita cobertura para alguna subsidiaria o compañía afiliada?    ☐ Sí    ☐ No</w:t>
      </w:r>
    </w:p>
    <w:p>
      <w:pPr>
        <w:pStyle w:val="Normal"/>
        <w:spacing w:before="60" w:after="120"/>
        <w:rPr/>
      </w:pPr>
      <w:r>
        <w:rPr>
          <w:rFonts w:eastAsia="Calibri" w:cs="Calibri"/>
          <w:b w:val="false"/>
          <w:bCs w:val="false"/>
          <w:i/>
          <w:iCs/>
          <w:sz w:val="21"/>
          <w:szCs w:val="21"/>
        </w:rPr>
        <w:t>If yes, list each entity to be included as a named insured (name, address, relationship to Solicitante):</w:t>
      </w:r>
    </w:p>
    <w:tbl>
      <w:tblPr>
        <w:tblW w:w="10466" w:type="dxa"/>
        <w:jc w:val="left"/>
        <w:tblInd w:w="0" w:type="dxa"/>
        <w:tblLayout w:type="fixed"/>
        <w:tblCellMar>
          <w:top w:w="50" w:type="dxa"/>
          <w:left w:w="80" w:type="dxa"/>
          <w:bottom w:w="50" w:type="dxa"/>
          <w:right w:w="80" w:type="dxa"/>
        </w:tblCellMar>
      </w:tblPr>
      <w:tblGrid>
        <w:gridCol w:w="4200"/>
        <w:gridCol w:w="4200"/>
        <w:gridCol w:w="2066"/>
      </w:tblGrid>
      <w:tr>
        <w:trPr>
          <w:tblHeader w:val="true"/>
        </w:trPr>
        <w:tc>
          <w:tcPr>
            <w:tcW w:w="42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Nombre completo de la afiliada</w:t>
            </w:r>
          </w:p>
        </w:tc>
        <w:tc>
          <w:tcPr>
            <w:tcW w:w="42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Dirección / País</w:t>
            </w:r>
          </w:p>
        </w:tc>
        <w:tc>
          <w:tcPr>
            <w:tcW w:w="20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Relación</w:t>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0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0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0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Moneda de la cobertura solicitada:  </w:t>
        <w:tab/>
        <w:tab/>
        <w:t xml:space="preserve">Moneda de las cifras de esta Solicitud: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2.  PERFIL DEL NEGOCIO</w:t>
            </w:r>
          </w:p>
        </w:tc>
      </w:tr>
    </w:tbl>
    <w:p>
      <w:pPr>
        <w:pStyle w:val="Normal"/>
        <w:spacing w:before="0" w:after="40"/>
        <w:rPr/>
      </w:pPr>
      <w:r>
        <w:rPr/>
      </w:r>
    </w:p>
    <w:p>
      <w:pPr>
        <w:pStyle w:val="Normal"/>
        <w:tabs>
          <w:tab w:val="clear" w:pos="720"/>
          <w:tab w:val="right" w:pos="10440" w:leader="underscore"/>
        </w:tabs>
        <w:spacing w:before="60" w:after="120"/>
        <w:rPr/>
      </w:pPr>
      <w:r>
        <w:rPr>
          <w:rFonts w:eastAsia="Calibri" w:cs="Calibri"/>
          <w:sz w:val="21"/>
          <w:szCs w:val="21"/>
        </w:rPr>
        <w:t xml:space="preserve">Productos o servicios vendidos (Bienes Asegurados):  </w:t>
        <w:tab/>
      </w:r>
    </w:p>
    <w:p>
      <w:pPr>
        <w:pStyle w:val="Normal"/>
        <w:tabs>
          <w:tab w:val="clear" w:pos="720"/>
          <w:tab w:val="right" w:pos="10440" w:leader="underscore"/>
        </w:tabs>
        <w:spacing w:before="60" w:after="120"/>
        <w:rPr/>
      </w:pPr>
      <w:r>
        <w:rPr>
          <w:rFonts w:eastAsia="Calibri" w:cs="Calibri"/>
          <w:sz w:val="21"/>
          <w:szCs w:val="21"/>
        </w:rPr>
        <w:t xml:space="preserve">Sectores / industrias a los que vende:  </w:t>
        <w:tab/>
      </w:r>
    </w:p>
    <w:p>
      <w:pPr>
        <w:pStyle w:val="Normal"/>
        <w:spacing w:before="60" w:after="120"/>
        <w:rPr/>
      </w:pPr>
      <w:r>
        <w:rPr>
          <w:rFonts w:eastAsia="Calibri" w:cs="Calibri"/>
          <w:b w:val="false"/>
          <w:bCs w:val="false"/>
          <w:i w:val="false"/>
          <w:iCs w:val="false"/>
          <w:sz w:val="21"/>
          <w:szCs w:val="21"/>
        </w:rPr>
        <w:t>Naturaleza del negocio:   ☐ Fabricante    ☐ Distribuidor / Mayorista    ☐ Comercializador    ☐ Proveedor de servicios    ☐ Otro: ____________________</w:t>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Años en operación:  </w:t>
        <w:tab/>
        <w:tab/>
        <w:t xml:space="preserve">Años vendiendo a crédito: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Plazo estándar de pago (ej., 30 días):  </w:t>
        <w:tab/>
        <w:tab/>
        <w:t xml:space="preserve">Plazos extendidos ofrecidos, si aplica: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Días promedio de cobro (DSO):  </w:t>
        <w:tab/>
        <w:tab/>
        <w:t xml:space="preserve">Período entre contrato y embarque:  </w:t>
        <w:tab/>
      </w:r>
    </w:p>
    <w:p>
      <w:pPr>
        <w:pStyle w:val="Normal"/>
        <w:spacing w:before="60" w:after="100"/>
        <w:rPr/>
      </w:pPr>
      <w:r>
        <w:rPr>
          <w:rFonts w:eastAsia="Calibri" w:cs="Calibri"/>
          <w:sz w:val="21"/>
          <w:szCs w:val="21"/>
        </w:rPr>
        <w:t>¿Es estacional su negocio?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proporcione detalles:  </w:t>
        <w:tab/>
      </w:r>
    </w:p>
    <w:p>
      <w:pPr>
        <w:pStyle w:val="Normal"/>
        <w:spacing w:before="60" w:after="120"/>
        <w:rPr/>
      </w:pPr>
      <w:r>
        <w:rPr>
          <w:rFonts w:eastAsia="Calibri" w:cs="Calibri"/>
          <w:b w:val="false"/>
          <w:bCs w:val="false"/>
          <w:i w:val="false"/>
          <w:iCs w:val="false"/>
          <w:sz w:val="21"/>
          <w:szCs w:val="21"/>
        </w:rPr>
        <w:t>Características especiales del negocio, si aplican:   ☐ Mercancía en consignación    ☐ Obra en proceso    ☐ Fabricación por pedido    ☐ Contratos a largo plazo    ☐ Pago contra cobro    ☐ Comercio recíproco    ☐ Facturación por avance / servicios futuros    ☐ Otro: ____________________</w:t>
      </w:r>
    </w:p>
    <w:p>
      <w:pPr>
        <w:pStyle w:val="Normal"/>
        <w:spacing w:before="60" w:after="100"/>
        <w:rPr/>
      </w:pPr>
      <w:r>
        <w:rPr>
          <w:rFonts w:eastAsia="Calibri" w:cs="Calibri"/>
          <w:sz w:val="21"/>
          <w:szCs w:val="21"/>
        </w:rPr>
        <w:t>¿Conserva prueba clara de venta (factura, contrato, orden de compra) por cada transacción?    ☐ Sí    ☐ No</w:t>
      </w:r>
    </w:p>
    <w:p>
      <w:pPr>
        <w:pStyle w:val="Normal"/>
        <w:spacing w:before="60" w:after="100"/>
        <w:rPr/>
      </w:pPr>
      <w:r>
        <w:rPr>
          <w:rFonts w:eastAsia="Calibri" w:cs="Calibri"/>
          <w:sz w:val="21"/>
          <w:szCs w:val="21"/>
        </w:rPr>
        <w:t>¿Obtiene prueba de recepción / aceptación de la mercancía por parte de sus clientes?    ☐ Sí    ☐ No</w:t>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3.  COBERTURA SOLICITADA</w:t>
            </w:r>
          </w:p>
        </w:tc>
      </w:tr>
    </w:tbl>
    <w:p>
      <w:pPr>
        <w:pStyle w:val="Normal"/>
        <w:spacing w:before="0" w:after="40"/>
        <w:rPr/>
      </w:pPr>
      <w:r>
        <w:rPr/>
      </w:r>
    </w:p>
    <w:p>
      <w:pPr>
        <w:pStyle w:val="Normal"/>
        <w:spacing w:before="60" w:after="120"/>
        <w:rPr/>
      </w:pPr>
      <w:r>
        <w:rPr>
          <w:rFonts w:eastAsia="Calibri" w:cs="Calibri"/>
          <w:b w:val="false"/>
          <w:bCs w:val="false"/>
          <w:i w:val="false"/>
          <w:iCs w:val="false"/>
          <w:sz w:val="21"/>
          <w:szCs w:val="21"/>
        </w:rPr>
        <w:t>Cobertura requerida:   ☐ Solo doméstica    ☐ Solo exportación    ☐ Doméstica y exportación combinadas</w:t>
      </w:r>
    </w:p>
    <w:p>
      <w:pPr>
        <w:pStyle w:val="Normal"/>
        <w:spacing w:before="60" w:after="120"/>
        <w:rPr/>
      </w:pPr>
      <w:r>
        <w:rPr>
          <w:rFonts w:eastAsia="Calibri" w:cs="Calibri"/>
          <w:b w:val="false"/>
          <w:bCs w:val="false"/>
          <w:i w:val="false"/>
          <w:iCs w:val="false"/>
          <w:sz w:val="21"/>
          <w:szCs w:val="21"/>
        </w:rPr>
        <w:t>La cobertura se solicita para:   ☐ Todas las ventas a crédito (facturación total)    ☐ Solo cuentas clave / nominadas    ☐ Comprador único</w:t>
      </w:r>
    </w:p>
    <w:p>
      <w:pPr>
        <w:pStyle w:val="Normal"/>
        <w:spacing w:before="60" w:after="120"/>
        <w:rPr/>
      </w:pPr>
      <w:r>
        <w:rPr>
          <w:rFonts w:eastAsia="Calibri" w:cs="Calibri"/>
          <w:b w:val="false"/>
          <w:bCs w:val="false"/>
          <w:i w:val="false"/>
          <w:iCs w:val="false"/>
          <w:sz w:val="21"/>
          <w:szCs w:val="21"/>
        </w:rPr>
        <w:t>Razón(es) principal(es) para buscar cobertura:   ☐ Protección contra impago    ☐ Requerida por banco / institución financiera    ☐ Respaldo de financiamiento de cartera    ☐ Expansión a nuevos mercados    ☐ Otro: ____________________</w:t>
      </w:r>
    </w:p>
    <w:p>
      <w:pPr>
        <w:pStyle w:val="Normal"/>
        <w:tabs>
          <w:tab w:val="clear" w:pos="720"/>
          <w:tab w:val="right" w:pos="10440" w:leader="underscore"/>
        </w:tabs>
        <w:spacing w:before="60" w:after="120"/>
        <w:rPr/>
      </w:pPr>
      <w:r>
        <w:rPr>
          <w:rFonts w:eastAsia="Calibri" w:cs="Calibri"/>
          <w:sz w:val="21"/>
          <w:szCs w:val="21"/>
        </w:rPr>
        <w:t xml:space="preserve">Ventas anuales a crédito estimadas para las que solicita cobertura:  </w:t>
        <w:tab/>
      </w:r>
    </w:p>
    <w:p>
      <w:pPr>
        <w:pStyle w:val="Normal"/>
        <w:tabs>
          <w:tab w:val="clear" w:pos="720"/>
          <w:tab w:val="right" w:pos="10440" w:leader="underscore"/>
        </w:tabs>
        <w:spacing w:before="60" w:after="120"/>
        <w:rPr/>
      </w:pPr>
      <w:r>
        <w:rPr>
          <w:rFonts w:eastAsia="Calibri" w:cs="Calibri"/>
          <w:sz w:val="21"/>
          <w:szCs w:val="21"/>
        </w:rPr>
        <w:t xml:space="preserve">Fecha de inicio de póliza solicitada:  </w:t>
        <w:tab/>
      </w:r>
    </w:p>
    <w:p>
      <w:pPr>
        <w:pStyle w:val="Normal"/>
        <w:spacing w:before="60" w:after="100"/>
        <w:rPr/>
      </w:pPr>
      <w:r>
        <w:rPr>
          <w:rFonts w:eastAsia="Calibri" w:cs="Calibri"/>
          <w:sz w:val="21"/>
          <w:szCs w:val="21"/>
        </w:rPr>
        <w:t>¿Desea asegurar las ventas desde la fecha del pedido (pre-embarque) en lugar de la fecha de embarque?    ☐ Sí    ☐ No</w:t>
      </w:r>
    </w:p>
    <w:p>
      <w:pPr>
        <w:pStyle w:val="Normal"/>
        <w:spacing w:before="60" w:after="100"/>
        <w:rPr/>
      </w:pPr>
      <w:r>
        <w:rPr>
          <w:rFonts w:eastAsia="Calibri" w:cs="Calibri"/>
          <w:sz w:val="21"/>
          <w:szCs w:val="21"/>
        </w:rPr>
        <w:t>¿Se nominará un beneficiario de pago (Loss Payee) en la póliza?    ☐ Sí    ☐ No</w:t>
      </w:r>
    </w:p>
    <w:p>
      <w:pPr>
        <w:pStyle w:val="Normal"/>
        <w:spacing w:before="60" w:after="120"/>
        <w:rPr/>
      </w:pPr>
      <w:r>
        <w:rPr>
          <w:rFonts w:eastAsia="Calibri" w:cs="Calibri"/>
          <w:b w:val="false"/>
          <w:bCs w:val="false"/>
          <w:i/>
          <w:iCs/>
          <w:sz w:val="21"/>
          <w:szCs w:val="21"/>
        </w:rPr>
        <w:t>En caso afirmativo, indique nombre, dirección y contacto del beneficiario:</w:t>
      </w:r>
    </w:p>
    <w:p>
      <w:pPr>
        <w:pStyle w:val="Normal"/>
        <w:tabs>
          <w:tab w:val="clear" w:pos="720"/>
          <w:tab w:val="right" w:pos="10440" w:leader="underscore"/>
        </w:tabs>
        <w:spacing w:before="60" w:after="120"/>
        <w:rPr/>
      </w:pPr>
      <w:r>
        <w:rPr>
          <w:rFonts w:eastAsia="Calibri" w:cs="Calibri"/>
          <w:sz w:val="21"/>
          <w:szCs w:val="21"/>
        </w:rPr>
        <w:t xml:space="preserve"> </w:t>
      </w:r>
      <w:r>
        <w:rPr>
          <w:rFonts w:eastAsia="Calibri" w:cs="Calibri"/>
          <w:sz w:val="21"/>
          <w:szCs w:val="21"/>
        </w:rPr>
        <w:t xml:space="preserve">: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4.  SEGURO DE CRÉDITO VIGENTE, FACTORAJE Y GARANTÍAS</w:t>
            </w:r>
          </w:p>
        </w:tc>
      </w:tr>
    </w:tbl>
    <w:p>
      <w:pPr>
        <w:pStyle w:val="Normal"/>
        <w:spacing w:before="0" w:after="40"/>
        <w:rPr/>
      </w:pPr>
      <w:r>
        <w:rPr/>
      </w:r>
    </w:p>
    <w:p>
      <w:pPr>
        <w:pStyle w:val="Normal"/>
        <w:spacing w:before="60" w:after="100"/>
        <w:rPr/>
      </w:pPr>
      <w:r>
        <w:rPr>
          <w:rFonts w:eastAsia="Calibri" w:cs="Calibri"/>
          <w:sz w:val="21"/>
          <w:szCs w:val="21"/>
        </w:rPr>
        <w:t>¿Tiene actualmente, o ha tenido antes, una póliza de seguro de crédito?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aseguradora, alcance y fecha de vencimiento:  </w:t>
        <w:tab/>
      </w:r>
    </w:p>
    <w:p>
      <w:pPr>
        <w:pStyle w:val="Normal"/>
        <w:spacing w:before="60" w:after="100"/>
        <w:rPr/>
      </w:pPr>
      <w:r>
        <w:rPr>
          <w:rFonts w:eastAsia="Calibri" w:cs="Calibri"/>
          <w:sz w:val="21"/>
          <w:szCs w:val="21"/>
        </w:rPr>
        <w:t>¿Factoriza, descuenta o cede de otro modo sus cuentas por cobrar?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nombre del factor / banco y naturaleza del acuerdo:  </w:t>
        <w:tab/>
      </w:r>
    </w:p>
    <w:p>
      <w:pPr>
        <w:pStyle w:val="Normal"/>
        <w:spacing w:before="60" w:after="100"/>
        <w:rPr/>
      </w:pPr>
      <w:r>
        <w:rPr>
          <w:rFonts w:eastAsia="Calibri" w:cs="Calibri"/>
          <w:sz w:val="21"/>
          <w:szCs w:val="21"/>
        </w:rPr>
        <w:t>¿Mantiene garantías, cartas de crédito, gravámenes u otra seguridad sobre algún comprador?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proporcione detalles:  </w:t>
        <w:tab/>
      </w:r>
    </w:p>
    <w:p>
      <w:pPr>
        <w:pStyle w:val="Normal"/>
        <w:spacing w:before="60" w:after="100"/>
        <w:rPr/>
      </w:pPr>
      <w:r>
        <w:rPr>
          <w:rFonts w:eastAsia="Calibri" w:cs="Calibri"/>
          <w:sz w:val="21"/>
          <w:szCs w:val="21"/>
        </w:rPr>
        <w:t>¿Alguna aseguradora ha cancelado, declinado o rehusado renovar seguro de crédito al Solicitante?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proporcione detalles: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5.  HISTORIAL DE VENTAS Y PÉRDIDAS INCOBRABLES</w:t>
            </w:r>
          </w:p>
        </w:tc>
      </w:tr>
    </w:tbl>
    <w:p>
      <w:pPr>
        <w:pStyle w:val="Normal"/>
        <w:spacing w:before="0" w:after="40"/>
        <w:rPr/>
      </w:pPr>
      <w:r>
        <w:rPr/>
      </w:r>
    </w:p>
    <w:p>
      <w:pPr>
        <w:pStyle w:val="Normal"/>
        <w:spacing w:before="60" w:after="120"/>
        <w:rPr/>
      </w:pPr>
      <w:r>
        <w:rPr>
          <w:rFonts w:eastAsia="Calibri" w:cs="Calibri"/>
          <w:b w:val="false"/>
          <w:bCs w:val="false"/>
          <w:i/>
          <w:iCs/>
          <w:sz w:val="19"/>
          <w:szCs w:val="19"/>
        </w:rPr>
        <w:t>Proporcione cifras de los tres ejercicios fiscales más recientes y del año en curso. "Pérdidas" significa cuentas incobrables por impago del comprador; no incluya castigos de montos disputados.</w:t>
      </w:r>
    </w:p>
    <w:tbl>
      <w:tblPr>
        <w:tblW w:w="10466" w:type="dxa"/>
        <w:jc w:val="left"/>
        <w:tblInd w:w="0" w:type="dxa"/>
        <w:tblLayout w:type="fixed"/>
        <w:tblCellMar>
          <w:top w:w="50" w:type="dxa"/>
          <w:left w:w="80" w:type="dxa"/>
          <w:bottom w:w="50" w:type="dxa"/>
          <w:right w:w="80" w:type="dxa"/>
        </w:tblCellMar>
      </w:tblPr>
      <w:tblGrid>
        <w:gridCol w:w="1899"/>
        <w:gridCol w:w="1901"/>
        <w:gridCol w:w="1350"/>
        <w:gridCol w:w="1500"/>
        <w:gridCol w:w="1100"/>
        <w:gridCol w:w="2715"/>
      </w:tblGrid>
      <w:tr>
        <w:trPr>
          <w:tblHeader w:val="true"/>
        </w:trPr>
        <w:tc>
          <w:tcPr>
            <w:tcW w:w="1899"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Cierre fiscal (Mes/Año)</w:t>
            </w:r>
          </w:p>
        </w:tc>
        <w:tc>
          <w:tcPr>
            <w:tcW w:w="1901"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Ventas totales</w:t>
            </w:r>
          </w:p>
        </w:tc>
        <w:tc>
          <w:tcPr>
            <w:tcW w:w="135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 Export.</w:t>
            </w:r>
          </w:p>
        </w:tc>
        <w:tc>
          <w:tcPr>
            <w:tcW w:w="15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Pérdidas incobrables</w:t>
            </w:r>
          </w:p>
        </w:tc>
        <w:tc>
          <w:tcPr>
            <w:tcW w:w="11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No. de pérdidas</w:t>
            </w:r>
          </w:p>
        </w:tc>
        <w:tc>
          <w:tcPr>
            <w:tcW w:w="2715"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Mayor pérdida individual (comprador y monto)</w:t>
            </w:r>
          </w:p>
        </w:tc>
      </w:tr>
      <w:tr>
        <w:trPr/>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9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35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1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9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35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1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9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35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1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9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35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1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80"/>
        <w:rPr/>
      </w:pPr>
      <w:r>
        <w:rPr/>
      </w:r>
    </w:p>
    <w:p>
      <w:pPr>
        <w:pStyle w:val="Normal"/>
        <w:spacing w:before="60" w:after="120"/>
        <w:rPr/>
      </w:pPr>
      <w:r>
        <w:rPr>
          <w:rFonts w:eastAsia="Calibri" w:cs="Calibri"/>
          <w:b w:val="false"/>
          <w:bCs w:val="false"/>
          <w:i/>
          <w:iCs/>
          <w:sz w:val="21"/>
          <w:szCs w:val="21"/>
        </w:rPr>
        <w:t>Para cada pérdida significativa anterior, indique el comprador, país y causa de la pérdida (insolvencia, mora prolongada, disputa, etc.):</w:t>
      </w:r>
    </w:p>
    <w:tbl>
      <w:tblPr>
        <w:tblW w:w="10466" w:type="dxa"/>
        <w:jc w:val="left"/>
        <w:tblInd w:w="0" w:type="dxa"/>
        <w:tblLayout w:type="fixed"/>
        <w:tblCellMar>
          <w:top w:w="50" w:type="dxa"/>
          <w:left w:w="80" w:type="dxa"/>
          <w:bottom w:w="50" w:type="dxa"/>
          <w:right w:w="80" w:type="dxa"/>
        </w:tblCellMar>
      </w:tblPr>
      <w:tblGrid>
        <w:gridCol w:w="2599"/>
        <w:gridCol w:w="3201"/>
        <w:gridCol w:w="1600"/>
        <w:gridCol w:w="3065"/>
      </w:tblGrid>
      <w:tr>
        <w:trPr>
          <w:tblHeader w:val="true"/>
        </w:trPr>
        <w:tc>
          <w:tcPr>
            <w:tcW w:w="2599" w:type="dxa"/>
            <w:tcBorders/>
            <w:shd w:color="auto" w:fill="D9D9D9" w:val="clear"/>
            <w:vAlign w:val="center"/>
          </w:tcPr>
          <w:p>
            <w:pPr>
              <w:pStyle w:val="Normal"/>
              <w:jc w:val="center"/>
              <w:rPr/>
            </w:pPr>
            <w:r>
              <w:rPr>
                <w:rFonts w:eastAsia="Calibri" w:cs="Calibri"/>
                <w:b/>
                <w:bCs/>
                <w:sz w:val="18"/>
                <w:szCs w:val="18"/>
              </w:rPr>
              <w:t>Ejercicio fiscal</w:t>
            </w:r>
          </w:p>
        </w:tc>
        <w:tc>
          <w:tcPr>
            <w:tcW w:w="3201" w:type="dxa"/>
            <w:tcBorders/>
            <w:shd w:color="auto" w:fill="D9D9D9" w:val="clear"/>
            <w:vAlign w:val="center"/>
          </w:tcPr>
          <w:p>
            <w:pPr>
              <w:pStyle w:val="Normal"/>
              <w:jc w:val="center"/>
              <w:rPr/>
            </w:pPr>
            <w:r>
              <w:rPr>
                <w:rFonts w:eastAsia="Calibri" w:cs="Calibri"/>
                <w:b/>
                <w:bCs/>
                <w:sz w:val="18"/>
                <w:szCs w:val="18"/>
              </w:rPr>
              <w:t>Nombre del comprador</w:t>
            </w:r>
          </w:p>
        </w:tc>
        <w:tc>
          <w:tcPr>
            <w:tcW w:w="1600" w:type="dxa"/>
            <w:tcBorders/>
            <w:shd w:color="auto" w:fill="D9D9D9" w:val="clear"/>
            <w:vAlign w:val="center"/>
          </w:tcPr>
          <w:p>
            <w:pPr>
              <w:pStyle w:val="Normal"/>
              <w:jc w:val="center"/>
              <w:rPr/>
            </w:pPr>
            <w:r>
              <w:rPr>
                <w:rFonts w:eastAsia="Calibri" w:cs="Calibri"/>
                <w:b/>
                <w:bCs/>
                <w:sz w:val="18"/>
                <w:szCs w:val="18"/>
              </w:rPr>
              <w:t>País</w:t>
            </w:r>
          </w:p>
        </w:tc>
        <w:tc>
          <w:tcPr>
            <w:tcW w:w="3065" w:type="dxa"/>
            <w:tcBorders/>
            <w:shd w:color="auto" w:fill="D9D9D9" w:val="clear"/>
            <w:vAlign w:val="center"/>
          </w:tcPr>
          <w:p>
            <w:pPr>
              <w:pStyle w:val="Normal"/>
              <w:jc w:val="center"/>
              <w:rPr/>
            </w:pPr>
            <w:r>
              <w:rPr>
                <w:rFonts w:eastAsia="Calibri" w:cs="Calibri"/>
                <w:b/>
                <w:bCs/>
                <w:sz w:val="18"/>
                <w:szCs w:val="18"/>
              </w:rPr>
              <w:t>Causa de la pérdida</w:t>
            </w:r>
          </w:p>
        </w:tc>
      </w:tr>
      <w:tr>
        <w:trPr/>
        <w:tc>
          <w:tcPr>
            <w:tcW w:w="2599" w:type="dxa"/>
            <w:tcBorders/>
            <w:tcMar>
              <w:top w:w="60" w:type="dxa"/>
              <w:bottom w:w="60" w:type="dxa"/>
            </w:tcMar>
          </w:tcPr>
          <w:p>
            <w:pPr>
              <w:pStyle w:val="Normal"/>
              <w:rPr/>
            </w:pPr>
            <w:r>
              <w:rPr/>
            </w:r>
          </w:p>
        </w:tc>
        <w:tc>
          <w:tcPr>
            <w:tcW w:w="3201" w:type="dxa"/>
            <w:tcBorders/>
            <w:tcMar>
              <w:top w:w="60" w:type="dxa"/>
              <w:bottom w:w="60" w:type="dxa"/>
            </w:tcMar>
          </w:tcPr>
          <w:p>
            <w:pPr>
              <w:pStyle w:val="Normal"/>
              <w:rPr/>
            </w:pPr>
            <w:r>
              <w:rPr/>
            </w:r>
          </w:p>
        </w:tc>
        <w:tc>
          <w:tcPr>
            <w:tcW w:w="1600" w:type="dxa"/>
            <w:tcBorders/>
            <w:tcMar>
              <w:top w:w="60" w:type="dxa"/>
              <w:bottom w:w="60" w:type="dxa"/>
            </w:tcMar>
          </w:tcPr>
          <w:p>
            <w:pPr>
              <w:pStyle w:val="Normal"/>
              <w:rPr/>
            </w:pPr>
            <w:r>
              <w:rPr/>
            </w:r>
          </w:p>
        </w:tc>
        <w:tc>
          <w:tcPr>
            <w:tcW w:w="3065" w:type="dxa"/>
            <w:tcBorders/>
            <w:tcMar>
              <w:top w:w="60" w:type="dxa"/>
              <w:bottom w:w="60" w:type="dxa"/>
            </w:tcMar>
          </w:tcPr>
          <w:p>
            <w:pPr>
              <w:pStyle w:val="Normal"/>
              <w:rPr/>
            </w:pPr>
            <w:r>
              <w:rPr/>
            </w:r>
          </w:p>
        </w:tc>
      </w:tr>
      <w:tr>
        <w:trPr/>
        <w:tc>
          <w:tcPr>
            <w:tcW w:w="2599" w:type="dxa"/>
            <w:tcBorders/>
            <w:tcMar>
              <w:top w:w="60" w:type="dxa"/>
              <w:bottom w:w="60" w:type="dxa"/>
            </w:tcMar>
          </w:tcPr>
          <w:p>
            <w:pPr>
              <w:pStyle w:val="Normal"/>
              <w:rPr/>
            </w:pPr>
            <w:r>
              <w:rPr/>
            </w:r>
          </w:p>
        </w:tc>
        <w:tc>
          <w:tcPr>
            <w:tcW w:w="3201" w:type="dxa"/>
            <w:tcBorders/>
            <w:tcMar>
              <w:top w:w="60" w:type="dxa"/>
              <w:bottom w:w="60" w:type="dxa"/>
            </w:tcMar>
          </w:tcPr>
          <w:p>
            <w:pPr>
              <w:pStyle w:val="Normal"/>
              <w:rPr/>
            </w:pPr>
            <w:r>
              <w:rPr/>
            </w:r>
          </w:p>
        </w:tc>
        <w:tc>
          <w:tcPr>
            <w:tcW w:w="1600" w:type="dxa"/>
            <w:tcBorders/>
            <w:tcMar>
              <w:top w:w="60" w:type="dxa"/>
              <w:bottom w:w="60" w:type="dxa"/>
            </w:tcMar>
          </w:tcPr>
          <w:p>
            <w:pPr>
              <w:pStyle w:val="Normal"/>
              <w:rPr/>
            </w:pPr>
            <w:r>
              <w:rPr/>
            </w:r>
          </w:p>
        </w:tc>
        <w:tc>
          <w:tcPr>
            <w:tcW w:w="3065" w:type="dxa"/>
            <w:tcBorders/>
            <w:tcMar>
              <w:top w:w="60" w:type="dxa"/>
              <w:bottom w:w="60" w:type="dxa"/>
            </w:tcMar>
          </w:tcPr>
          <w:p>
            <w:pPr>
              <w:pStyle w:val="Normal"/>
              <w:rPr/>
            </w:pPr>
            <w:r>
              <w:rPr/>
            </w:r>
          </w:p>
        </w:tc>
      </w:tr>
      <w:tr>
        <w:trPr/>
        <w:tc>
          <w:tcPr>
            <w:tcW w:w="2599" w:type="dxa"/>
            <w:tcBorders/>
            <w:tcMar>
              <w:top w:w="60" w:type="dxa"/>
              <w:bottom w:w="60" w:type="dxa"/>
            </w:tcMar>
          </w:tcPr>
          <w:p>
            <w:pPr>
              <w:pStyle w:val="Normal"/>
              <w:rPr/>
            </w:pPr>
            <w:r>
              <w:rPr/>
            </w:r>
          </w:p>
        </w:tc>
        <w:tc>
          <w:tcPr>
            <w:tcW w:w="3201" w:type="dxa"/>
            <w:tcBorders/>
            <w:tcMar>
              <w:top w:w="60" w:type="dxa"/>
              <w:bottom w:w="60" w:type="dxa"/>
            </w:tcMar>
          </w:tcPr>
          <w:p>
            <w:pPr>
              <w:pStyle w:val="Normal"/>
              <w:rPr/>
            </w:pPr>
            <w:r>
              <w:rPr/>
            </w:r>
          </w:p>
        </w:tc>
        <w:tc>
          <w:tcPr>
            <w:tcW w:w="1600" w:type="dxa"/>
            <w:tcBorders/>
            <w:tcMar>
              <w:top w:w="60" w:type="dxa"/>
              <w:bottom w:w="60" w:type="dxa"/>
            </w:tcMar>
          </w:tcPr>
          <w:p>
            <w:pPr>
              <w:pStyle w:val="Normal"/>
              <w:rPr/>
            </w:pPr>
            <w:r>
              <w:rPr/>
            </w:r>
          </w:p>
        </w:tc>
        <w:tc>
          <w:tcPr>
            <w:tcW w:w="3065" w:type="dxa"/>
            <w:tcBorders/>
            <w:tcMar>
              <w:top w:w="60" w:type="dxa"/>
              <w:bottom w:w="60" w:type="dxa"/>
            </w:tcMar>
          </w:tcPr>
          <w:p>
            <w:pPr>
              <w:pStyle w:val="Normal"/>
              <w:rPr/>
            </w:pPr>
            <w:r>
              <w:rPr/>
            </w:r>
          </w:p>
        </w:tc>
      </w:tr>
      <w:tr>
        <w:trPr/>
        <w:tc>
          <w:tcPr>
            <w:tcW w:w="10465" w:type="dxa"/>
            <w:gridSpan w:val="4"/>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6.  CUENTAS POR COBRAR</w:t>
            </w:r>
          </w:p>
        </w:tc>
      </w:tr>
    </w:tbl>
    <w:p>
      <w:pPr>
        <w:pStyle w:val="Normal"/>
        <w:spacing w:before="0" w:after="40"/>
        <w:rPr/>
      </w:pPr>
      <w:r>
        <w:rPr/>
      </w:r>
    </w:p>
    <w:p>
      <w:pPr>
        <w:pStyle w:val="Normal"/>
        <w:spacing w:before="60" w:after="120"/>
        <w:rPr/>
      </w:pPr>
      <w:r>
        <w:rPr>
          <w:rFonts w:eastAsia="Calibri" w:cs="Calibri"/>
          <w:b/>
          <w:bCs/>
          <w:i w:val="false"/>
          <w:iCs w:val="false"/>
          <w:sz w:val="21"/>
          <w:szCs w:val="21"/>
        </w:rPr>
        <w:t>a.  Saldo total de cuentas por cobrar al cierre de los últimos cuatro trimestres:</w:t>
      </w:r>
    </w:p>
    <w:tbl>
      <w:tblPr>
        <w:tblW w:w="10466" w:type="dxa"/>
        <w:jc w:val="left"/>
        <w:tblInd w:w="0" w:type="dxa"/>
        <w:tblLayout w:type="fixed"/>
        <w:tblCellMar>
          <w:top w:w="50" w:type="dxa"/>
          <w:left w:w="80" w:type="dxa"/>
          <w:bottom w:w="50" w:type="dxa"/>
          <w:right w:w="80" w:type="dxa"/>
        </w:tblCellMar>
      </w:tblPr>
      <w:tblGrid>
        <w:gridCol w:w="2616"/>
        <w:gridCol w:w="2616"/>
        <w:gridCol w:w="2617"/>
        <w:gridCol w:w="2616"/>
      </w:tblGrid>
      <w:tr>
        <w:trPr>
          <w:tblHeader w:val="true"/>
        </w:trPr>
        <w:tc>
          <w:tcPr>
            <w:tcW w:w="261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31 de marzo</w:t>
            </w:r>
          </w:p>
        </w:tc>
        <w:tc>
          <w:tcPr>
            <w:tcW w:w="261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30 de junio</w:t>
            </w:r>
          </w:p>
        </w:tc>
        <w:tc>
          <w:tcPr>
            <w:tcW w:w="2617"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30 de septiembre</w:t>
            </w:r>
          </w:p>
        </w:tc>
        <w:tc>
          <w:tcPr>
            <w:tcW w:w="261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31 de diciembre</w:t>
            </w:r>
          </w:p>
        </w:tc>
      </w:tr>
      <w:tr>
        <w:trPr/>
        <w:tc>
          <w:tcPr>
            <w:tcW w:w="261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61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617"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61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80"/>
        <w:rPr/>
      </w:pPr>
      <w:r>
        <w:rPr/>
      </w:r>
    </w:p>
    <w:p>
      <w:pPr>
        <w:pStyle w:val="Normal"/>
        <w:spacing w:before="60" w:after="120"/>
        <w:rPr/>
      </w:pPr>
      <w:r>
        <w:rPr>
          <w:rFonts w:eastAsia="Calibri" w:cs="Calibri"/>
          <w:b/>
          <w:bCs/>
          <w:i w:val="false"/>
          <w:iCs w:val="false"/>
          <w:sz w:val="21"/>
          <w:szCs w:val="21"/>
        </w:rPr>
        <w:t>b.  Antigüedad actual de la cartera.   Al (fecha): ______________________</w:t>
      </w:r>
    </w:p>
    <w:tbl>
      <w:tblPr>
        <w:tblW w:w="10466" w:type="dxa"/>
        <w:jc w:val="left"/>
        <w:tblInd w:w="0" w:type="dxa"/>
        <w:tblLayout w:type="fixed"/>
        <w:tblCellMar>
          <w:top w:w="50" w:type="dxa"/>
          <w:left w:w="80" w:type="dxa"/>
          <w:bottom w:w="50" w:type="dxa"/>
          <w:right w:w="80" w:type="dxa"/>
        </w:tblCellMar>
      </w:tblPr>
      <w:tblGrid>
        <w:gridCol w:w="5233"/>
        <w:gridCol w:w="2616"/>
        <w:gridCol w:w="2617"/>
      </w:tblGrid>
      <w:tr>
        <w:trPr>
          <w:tblHeader w:val="true"/>
        </w:trPr>
        <w:tc>
          <w:tcPr>
            <w:tcW w:w="5233" w:type="dxa"/>
            <w:tcBorders/>
            <w:shd w:color="auto" w:fill="D9D9D9" w:val="clear"/>
            <w:vAlign w:val="center"/>
          </w:tcPr>
          <w:p>
            <w:pPr>
              <w:pStyle w:val="Normal"/>
              <w:jc w:val="center"/>
              <w:rPr/>
            </w:pPr>
            <w:r>
              <w:rPr>
                <w:rFonts w:eastAsia="Calibri" w:cs="Calibri"/>
                <w:b/>
                <w:bCs/>
                <w:sz w:val="18"/>
                <w:szCs w:val="18"/>
              </w:rPr>
              <w:t>Categoría de antigüedad</w:t>
            </w:r>
          </w:p>
        </w:tc>
        <w:tc>
          <w:tcPr>
            <w:tcW w:w="2616" w:type="dxa"/>
            <w:tcBorders/>
            <w:shd w:color="auto" w:fill="D9D9D9" w:val="clear"/>
            <w:vAlign w:val="center"/>
          </w:tcPr>
          <w:p>
            <w:pPr>
              <w:pStyle w:val="Normal"/>
              <w:jc w:val="center"/>
              <w:rPr/>
            </w:pPr>
            <w:r>
              <w:rPr>
                <w:rFonts w:eastAsia="Calibri" w:cs="Calibri"/>
                <w:b/>
                <w:bCs/>
                <w:sz w:val="18"/>
                <w:szCs w:val="18"/>
              </w:rPr>
              <w:t>Monto pendiente</w:t>
            </w:r>
          </w:p>
        </w:tc>
        <w:tc>
          <w:tcPr>
            <w:tcW w:w="2617" w:type="dxa"/>
            <w:tcBorders/>
            <w:shd w:color="auto" w:fill="D9D9D9" w:val="clear"/>
            <w:vAlign w:val="center"/>
          </w:tcPr>
          <w:p>
            <w:pPr>
              <w:pStyle w:val="Normal"/>
              <w:jc w:val="center"/>
              <w:rPr/>
            </w:pPr>
            <w:r>
              <w:rPr>
                <w:rFonts w:eastAsia="Calibri" w:cs="Calibri"/>
                <w:b/>
                <w:bCs/>
                <w:sz w:val="18"/>
                <w:szCs w:val="18"/>
              </w:rPr>
              <w:t>% del total</w:t>
            </w:r>
          </w:p>
        </w:tc>
      </w:tr>
      <w:tr>
        <w:trPr/>
        <w:tc>
          <w:tcPr>
            <w:tcW w:w="5233" w:type="dxa"/>
            <w:tcBorders/>
            <w:tcMar>
              <w:top w:w="60" w:type="dxa"/>
              <w:bottom w:w="60" w:type="dxa"/>
            </w:tcMar>
          </w:tcPr>
          <w:p>
            <w:pPr>
              <w:pStyle w:val="Normal"/>
              <w:rPr/>
            </w:pPr>
            <w:r>
              <w:rPr>
                <w:rFonts w:eastAsia="Calibri" w:cs="Calibri"/>
                <w:sz w:val="19"/>
                <w:szCs w:val="19"/>
              </w:rPr>
              <w:t>Corriente (no vencida)</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1–30 días de vencida</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31–60 días de vencida</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61–90 días de vencida</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Más de 90 días de vencida</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5233" w:type="dxa"/>
            <w:tcBorders/>
            <w:tcMar>
              <w:top w:w="60" w:type="dxa"/>
              <w:bottom w:w="60" w:type="dxa"/>
            </w:tcMar>
          </w:tcPr>
          <w:p>
            <w:pPr>
              <w:pStyle w:val="Normal"/>
              <w:rPr/>
            </w:pPr>
            <w:r>
              <w:rPr>
                <w:rFonts w:eastAsia="Calibri" w:cs="Calibri"/>
                <w:sz w:val="19"/>
                <w:szCs w:val="19"/>
              </w:rPr>
              <w:t>TOTAL</w:t>
            </w:r>
          </w:p>
        </w:tc>
        <w:tc>
          <w:tcPr>
            <w:tcW w:w="2616" w:type="dxa"/>
            <w:tcBorders/>
            <w:tcMar>
              <w:top w:w="60" w:type="dxa"/>
              <w:bottom w:w="60" w:type="dxa"/>
            </w:tcMar>
          </w:tcPr>
          <w:p>
            <w:pPr>
              <w:pStyle w:val="Normal"/>
              <w:rPr/>
            </w:pPr>
            <w:r>
              <w:rPr/>
            </w:r>
          </w:p>
        </w:tc>
        <w:tc>
          <w:tcPr>
            <w:tcW w:w="2617" w:type="dxa"/>
            <w:tcBorders/>
            <w:tcMar>
              <w:top w:w="60" w:type="dxa"/>
              <w:bottom w:w="60" w:type="dxa"/>
            </w:tcMar>
          </w:tcPr>
          <w:p>
            <w:pPr>
              <w:pStyle w:val="Normal"/>
              <w:rPr/>
            </w:pPr>
            <w:r>
              <w:rPr/>
            </w:r>
          </w:p>
        </w:tc>
      </w:tr>
      <w:tr>
        <w:trPr/>
        <w:tc>
          <w:tcPr>
            <w:tcW w:w="10466" w:type="dxa"/>
            <w:gridSpan w:val="3"/>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7.  PERFIL DE LA CARTERA DE COMPRADORES</w:t>
            </w:r>
          </w:p>
        </w:tc>
      </w:tr>
    </w:tbl>
    <w:p>
      <w:pPr>
        <w:pStyle w:val="Normal"/>
        <w:spacing w:before="0" w:after="4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Número total aproximado de compradores activos:  </w:t>
        <w:tab/>
        <w:tab/>
        <w:t xml:space="preserve">Al (fecha):  </w:t>
        <w:tab/>
      </w:r>
    </w:p>
    <w:p>
      <w:pPr>
        <w:pStyle w:val="Normal"/>
        <w:spacing w:before="60" w:after="120"/>
        <w:rPr/>
      </w:pPr>
      <w:r>
        <w:rPr>
          <w:rFonts w:eastAsia="Calibri" w:cs="Calibri"/>
          <w:b w:val="false"/>
          <w:bCs w:val="false"/>
          <w:i/>
          <w:iCs/>
          <w:sz w:val="21"/>
          <w:szCs w:val="21"/>
        </w:rPr>
        <w:t>Distribución de saldos pendientes por tamaño:</w:t>
      </w:r>
    </w:p>
    <w:tbl>
      <w:tblPr>
        <w:tblW w:w="10466" w:type="dxa"/>
        <w:jc w:val="left"/>
        <w:tblInd w:w="0" w:type="dxa"/>
        <w:tblLayout w:type="fixed"/>
        <w:tblCellMar>
          <w:top w:w="50" w:type="dxa"/>
          <w:left w:w="80" w:type="dxa"/>
          <w:bottom w:w="50" w:type="dxa"/>
          <w:right w:w="80" w:type="dxa"/>
        </w:tblCellMar>
      </w:tblPr>
      <w:tblGrid>
        <w:gridCol w:w="2683"/>
        <w:gridCol w:w="1900"/>
        <w:gridCol w:w="1899"/>
        <w:gridCol w:w="1901"/>
        <w:gridCol w:w="999"/>
        <w:gridCol w:w="1083"/>
      </w:tblGrid>
      <w:tr>
        <w:trPr>
          <w:tblHeader w:val="true"/>
        </w:trPr>
        <w:tc>
          <w:tcPr>
            <w:tcW w:w="2683" w:type="dxa"/>
            <w:tcBorders/>
            <w:shd w:color="auto" w:fill="D9D9D9" w:val="clear"/>
            <w:vAlign w:val="center"/>
          </w:tcPr>
          <w:p>
            <w:pPr>
              <w:pStyle w:val="Normal"/>
              <w:jc w:val="center"/>
              <w:rPr/>
            </w:pPr>
            <w:r>
              <w:rPr>
                <w:rFonts w:eastAsia="Calibri" w:cs="Calibri"/>
                <w:b/>
                <w:bCs/>
                <w:sz w:val="18"/>
                <w:szCs w:val="18"/>
              </w:rPr>
              <w:t>Range (US$)</w:t>
            </w:r>
          </w:p>
        </w:tc>
        <w:tc>
          <w:tcPr>
            <w:tcW w:w="1900" w:type="dxa"/>
            <w:tcBorders/>
            <w:shd w:color="auto" w:fill="D9D9D9" w:val="clear"/>
            <w:vAlign w:val="center"/>
          </w:tcPr>
          <w:p>
            <w:pPr>
              <w:pStyle w:val="Normal"/>
              <w:jc w:val="center"/>
              <w:rPr/>
            </w:pPr>
            <w:r>
              <w:rPr>
                <w:rFonts w:eastAsia="Calibri" w:cs="Calibri"/>
                <w:b/>
                <w:bCs/>
                <w:sz w:val="18"/>
                <w:szCs w:val="18"/>
              </w:rPr>
              <w:t>No. de compradores</w:t>
            </w:r>
          </w:p>
        </w:tc>
        <w:tc>
          <w:tcPr>
            <w:tcW w:w="1899" w:type="dxa"/>
            <w:tcBorders/>
            <w:shd w:color="auto" w:fill="D9D9D9" w:val="clear"/>
            <w:vAlign w:val="center"/>
          </w:tcPr>
          <w:p>
            <w:pPr>
              <w:pStyle w:val="Normal"/>
              <w:jc w:val="center"/>
              <w:rPr/>
            </w:pPr>
            <w:r>
              <w:rPr>
                <w:rFonts w:eastAsia="Calibri" w:cs="Calibri"/>
                <w:b/>
                <w:bCs/>
                <w:sz w:val="18"/>
                <w:szCs w:val="18"/>
              </w:rPr>
              <w:t>Saldo total pendiente</w:t>
            </w:r>
          </w:p>
        </w:tc>
        <w:tc>
          <w:tcPr>
            <w:tcW w:w="1901" w:type="dxa"/>
            <w:tcBorders/>
            <w:shd w:color="auto" w:fill="D9D9D9" w:val="clear"/>
            <w:vAlign w:val="center"/>
          </w:tcPr>
          <w:p>
            <w:pPr>
              <w:pStyle w:val="Normal"/>
              <w:jc w:val="center"/>
              <w:rPr/>
            </w:pPr>
            <w:r>
              <w:rPr>
                <w:rFonts w:eastAsia="Calibri" w:cs="Calibri"/>
                <w:b/>
                <w:bCs/>
                <w:sz w:val="18"/>
                <w:szCs w:val="18"/>
              </w:rPr>
              <w:t>Range (US$)</w:t>
            </w:r>
          </w:p>
        </w:tc>
        <w:tc>
          <w:tcPr>
            <w:tcW w:w="999" w:type="dxa"/>
            <w:tcBorders/>
            <w:shd w:color="auto" w:fill="D9D9D9" w:val="clear"/>
            <w:vAlign w:val="center"/>
          </w:tcPr>
          <w:p>
            <w:pPr>
              <w:pStyle w:val="Normal"/>
              <w:jc w:val="center"/>
              <w:rPr/>
            </w:pPr>
            <w:r>
              <w:rPr>
                <w:rFonts w:eastAsia="Calibri" w:cs="Calibri"/>
                <w:b/>
                <w:bCs/>
                <w:sz w:val="18"/>
                <w:szCs w:val="18"/>
              </w:rPr>
              <w:t>No. de compradores</w:t>
            </w:r>
          </w:p>
        </w:tc>
        <w:tc>
          <w:tcPr>
            <w:tcW w:w="1083" w:type="dxa"/>
            <w:tcBorders/>
            <w:shd w:color="auto" w:fill="D9D9D9" w:val="clear"/>
            <w:vAlign w:val="center"/>
          </w:tcPr>
          <w:p>
            <w:pPr>
              <w:pStyle w:val="Normal"/>
              <w:jc w:val="center"/>
              <w:rPr/>
            </w:pPr>
            <w:r>
              <w:rPr>
                <w:rFonts w:eastAsia="Calibri" w:cs="Calibri"/>
                <w:b/>
                <w:bCs/>
                <w:sz w:val="18"/>
                <w:szCs w:val="18"/>
              </w:rPr>
              <w:t>Saldo total pendiente</w:t>
            </w:r>
          </w:p>
        </w:tc>
      </w:tr>
      <w:tr>
        <w:trPr/>
        <w:tc>
          <w:tcPr>
            <w:tcW w:w="2683" w:type="dxa"/>
            <w:tcBorders/>
            <w:tcMar>
              <w:top w:w="60" w:type="dxa"/>
              <w:bottom w:w="60" w:type="dxa"/>
            </w:tcMar>
          </w:tcPr>
          <w:p>
            <w:pPr>
              <w:pStyle w:val="Normal"/>
              <w:rPr/>
            </w:pPr>
            <w:r>
              <w:rPr>
                <w:rFonts w:eastAsia="Calibri" w:cs="Calibri"/>
                <w:sz w:val="19"/>
                <w:szCs w:val="19"/>
              </w:rPr>
              <w:t>0 – 10,000</w:t>
            </w:r>
          </w:p>
        </w:tc>
        <w:tc>
          <w:tcPr>
            <w:tcW w:w="1900" w:type="dxa"/>
            <w:tcBorders/>
            <w:tcMar>
              <w:top w:w="60" w:type="dxa"/>
              <w:bottom w:w="60" w:type="dxa"/>
            </w:tcMar>
          </w:tcPr>
          <w:p>
            <w:pPr>
              <w:pStyle w:val="Normal"/>
              <w:rPr/>
            </w:pPr>
            <w:r>
              <w:rPr/>
            </w:r>
          </w:p>
        </w:tc>
        <w:tc>
          <w:tcPr>
            <w:tcW w:w="18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Fonts w:eastAsia="Calibri" w:cs="Calibri"/>
                <w:sz w:val="19"/>
                <w:szCs w:val="19"/>
              </w:rPr>
              <w:t>250,001 – 500,000</w:t>
            </w:r>
          </w:p>
        </w:tc>
        <w:tc>
          <w:tcPr>
            <w:tcW w:w="999" w:type="dxa"/>
            <w:tcBorders/>
            <w:tcMar>
              <w:top w:w="60" w:type="dxa"/>
              <w:bottom w:w="60" w:type="dxa"/>
            </w:tcMar>
          </w:tcPr>
          <w:p>
            <w:pPr>
              <w:pStyle w:val="Normal"/>
              <w:rPr/>
            </w:pPr>
            <w:r>
              <w:rPr/>
            </w:r>
          </w:p>
        </w:tc>
        <w:tc>
          <w:tcPr>
            <w:tcW w:w="1083" w:type="dxa"/>
            <w:tcBorders/>
            <w:tcMar>
              <w:top w:w="60" w:type="dxa"/>
              <w:bottom w:w="60" w:type="dxa"/>
            </w:tcMar>
          </w:tcPr>
          <w:p>
            <w:pPr>
              <w:pStyle w:val="Normal"/>
              <w:rPr/>
            </w:pPr>
            <w:r>
              <w:rPr/>
            </w:r>
          </w:p>
        </w:tc>
      </w:tr>
      <w:tr>
        <w:trPr/>
        <w:tc>
          <w:tcPr>
            <w:tcW w:w="2683" w:type="dxa"/>
            <w:tcBorders/>
            <w:tcMar>
              <w:top w:w="60" w:type="dxa"/>
              <w:bottom w:w="60" w:type="dxa"/>
            </w:tcMar>
          </w:tcPr>
          <w:p>
            <w:pPr>
              <w:pStyle w:val="Normal"/>
              <w:rPr/>
            </w:pPr>
            <w:r>
              <w:rPr>
                <w:rFonts w:eastAsia="Calibri" w:cs="Calibri"/>
                <w:sz w:val="19"/>
                <w:szCs w:val="19"/>
              </w:rPr>
              <w:t>10,001 – 50,000</w:t>
            </w:r>
          </w:p>
        </w:tc>
        <w:tc>
          <w:tcPr>
            <w:tcW w:w="1900" w:type="dxa"/>
            <w:tcBorders/>
            <w:tcMar>
              <w:top w:w="60" w:type="dxa"/>
              <w:bottom w:w="60" w:type="dxa"/>
            </w:tcMar>
          </w:tcPr>
          <w:p>
            <w:pPr>
              <w:pStyle w:val="Normal"/>
              <w:rPr/>
            </w:pPr>
            <w:r>
              <w:rPr/>
            </w:r>
          </w:p>
        </w:tc>
        <w:tc>
          <w:tcPr>
            <w:tcW w:w="18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Fonts w:eastAsia="Calibri" w:cs="Calibri"/>
                <w:sz w:val="19"/>
                <w:szCs w:val="19"/>
              </w:rPr>
              <w:t>500,001 – 1,000,000</w:t>
            </w:r>
          </w:p>
        </w:tc>
        <w:tc>
          <w:tcPr>
            <w:tcW w:w="999" w:type="dxa"/>
            <w:tcBorders/>
            <w:tcMar>
              <w:top w:w="60" w:type="dxa"/>
              <w:bottom w:w="60" w:type="dxa"/>
            </w:tcMar>
          </w:tcPr>
          <w:p>
            <w:pPr>
              <w:pStyle w:val="Normal"/>
              <w:rPr/>
            </w:pPr>
            <w:r>
              <w:rPr/>
            </w:r>
          </w:p>
        </w:tc>
        <w:tc>
          <w:tcPr>
            <w:tcW w:w="1083" w:type="dxa"/>
            <w:tcBorders/>
            <w:tcMar>
              <w:top w:w="60" w:type="dxa"/>
              <w:bottom w:w="60" w:type="dxa"/>
            </w:tcMar>
          </w:tcPr>
          <w:p>
            <w:pPr>
              <w:pStyle w:val="Normal"/>
              <w:rPr/>
            </w:pPr>
            <w:r>
              <w:rPr/>
            </w:r>
          </w:p>
        </w:tc>
      </w:tr>
      <w:tr>
        <w:trPr/>
        <w:tc>
          <w:tcPr>
            <w:tcW w:w="2683" w:type="dxa"/>
            <w:tcBorders/>
            <w:tcMar>
              <w:top w:w="60" w:type="dxa"/>
              <w:bottom w:w="60" w:type="dxa"/>
            </w:tcMar>
          </w:tcPr>
          <w:p>
            <w:pPr>
              <w:pStyle w:val="Normal"/>
              <w:rPr/>
            </w:pPr>
            <w:r>
              <w:rPr>
                <w:rFonts w:eastAsia="Calibri" w:cs="Calibri"/>
                <w:sz w:val="19"/>
                <w:szCs w:val="19"/>
              </w:rPr>
              <w:t>50,001 – 100,000</w:t>
            </w:r>
          </w:p>
        </w:tc>
        <w:tc>
          <w:tcPr>
            <w:tcW w:w="1900" w:type="dxa"/>
            <w:tcBorders/>
            <w:tcMar>
              <w:top w:w="60" w:type="dxa"/>
              <w:bottom w:w="60" w:type="dxa"/>
            </w:tcMar>
          </w:tcPr>
          <w:p>
            <w:pPr>
              <w:pStyle w:val="Normal"/>
              <w:rPr/>
            </w:pPr>
            <w:r>
              <w:rPr/>
            </w:r>
          </w:p>
        </w:tc>
        <w:tc>
          <w:tcPr>
            <w:tcW w:w="18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Fonts w:eastAsia="Calibri" w:cs="Calibri"/>
                <w:sz w:val="19"/>
                <w:szCs w:val="19"/>
              </w:rPr>
              <w:t>1,000,001 – 5,000,000</w:t>
            </w:r>
          </w:p>
        </w:tc>
        <w:tc>
          <w:tcPr>
            <w:tcW w:w="999" w:type="dxa"/>
            <w:tcBorders/>
            <w:tcMar>
              <w:top w:w="60" w:type="dxa"/>
              <w:bottom w:w="60" w:type="dxa"/>
            </w:tcMar>
          </w:tcPr>
          <w:p>
            <w:pPr>
              <w:pStyle w:val="Normal"/>
              <w:rPr/>
            </w:pPr>
            <w:r>
              <w:rPr/>
            </w:r>
          </w:p>
        </w:tc>
        <w:tc>
          <w:tcPr>
            <w:tcW w:w="1083" w:type="dxa"/>
            <w:tcBorders/>
            <w:tcMar>
              <w:top w:w="60" w:type="dxa"/>
              <w:bottom w:w="60" w:type="dxa"/>
            </w:tcMar>
          </w:tcPr>
          <w:p>
            <w:pPr>
              <w:pStyle w:val="Normal"/>
              <w:rPr/>
            </w:pPr>
            <w:r>
              <w:rPr/>
            </w:r>
          </w:p>
        </w:tc>
      </w:tr>
      <w:tr>
        <w:trPr/>
        <w:tc>
          <w:tcPr>
            <w:tcW w:w="2683" w:type="dxa"/>
            <w:tcBorders/>
            <w:tcMar>
              <w:top w:w="60" w:type="dxa"/>
              <w:bottom w:w="60" w:type="dxa"/>
            </w:tcMar>
          </w:tcPr>
          <w:p>
            <w:pPr>
              <w:pStyle w:val="Normal"/>
              <w:rPr/>
            </w:pPr>
            <w:r>
              <w:rPr>
                <w:rFonts w:eastAsia="Calibri" w:cs="Calibri"/>
                <w:sz w:val="19"/>
                <w:szCs w:val="19"/>
              </w:rPr>
              <w:t>100,001 – 250,000</w:t>
            </w:r>
          </w:p>
        </w:tc>
        <w:tc>
          <w:tcPr>
            <w:tcW w:w="1900" w:type="dxa"/>
            <w:tcBorders/>
            <w:tcMar>
              <w:top w:w="60" w:type="dxa"/>
              <w:bottom w:w="60" w:type="dxa"/>
            </w:tcMar>
          </w:tcPr>
          <w:p>
            <w:pPr>
              <w:pStyle w:val="Normal"/>
              <w:rPr/>
            </w:pPr>
            <w:r>
              <w:rPr/>
            </w:r>
          </w:p>
        </w:tc>
        <w:tc>
          <w:tcPr>
            <w:tcW w:w="18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Fonts w:eastAsia="Calibri" w:cs="Calibri"/>
                <w:sz w:val="19"/>
                <w:szCs w:val="19"/>
              </w:rPr>
              <w:t>Más de 5,000,000</w:t>
            </w:r>
          </w:p>
        </w:tc>
        <w:tc>
          <w:tcPr>
            <w:tcW w:w="999" w:type="dxa"/>
            <w:tcBorders/>
            <w:tcMar>
              <w:top w:w="60" w:type="dxa"/>
              <w:bottom w:w="60" w:type="dxa"/>
            </w:tcMar>
          </w:tcPr>
          <w:p>
            <w:pPr>
              <w:pStyle w:val="Normal"/>
              <w:rPr/>
            </w:pPr>
            <w:r>
              <w:rPr/>
            </w:r>
          </w:p>
        </w:tc>
        <w:tc>
          <w:tcPr>
            <w:tcW w:w="1083" w:type="dxa"/>
            <w:tcBorders/>
            <w:tcMar>
              <w:top w:w="60" w:type="dxa"/>
              <w:bottom w:w="60" w:type="dxa"/>
            </w:tcMar>
          </w:tcPr>
          <w:p>
            <w:pPr>
              <w:pStyle w:val="Normal"/>
              <w:rPr/>
            </w:pPr>
            <w:r>
              <w:rPr/>
            </w:r>
          </w:p>
        </w:tc>
      </w:tr>
      <w:tr>
        <w:trPr/>
        <w:tc>
          <w:tcPr>
            <w:tcW w:w="10465" w:type="dxa"/>
            <w:gridSpan w:val="6"/>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8.  COMPRADORES PRINCIPALES — LÍMITES DE CRÉDITO SOLICITADOS</w:t>
            </w:r>
          </w:p>
        </w:tc>
      </w:tr>
    </w:tbl>
    <w:p>
      <w:pPr>
        <w:pStyle w:val="Normal"/>
        <w:spacing w:before="0" w:after="40"/>
        <w:rPr/>
      </w:pPr>
      <w:r>
        <w:rPr/>
      </w:r>
    </w:p>
    <w:p>
      <w:pPr>
        <w:pStyle w:val="Normal"/>
        <w:spacing w:before="60" w:after="120"/>
        <w:rPr/>
      </w:pPr>
      <w:r>
        <w:rPr>
          <w:rFonts w:eastAsia="Calibri" w:cs="Calibri"/>
          <w:b w:val="false"/>
          <w:bCs w:val="false"/>
          <w:i/>
          <w:iCs/>
          <w:sz w:val="19"/>
          <w:szCs w:val="19"/>
        </w:rPr>
        <w:t>Enumere sus diez compradores más grandes para los que solicita cobertura. Incluya la razón social registrada cuando la conozca.</w:t>
      </w:r>
    </w:p>
    <w:tbl>
      <w:tblPr>
        <w:tblW w:w="10466" w:type="dxa"/>
        <w:jc w:val="left"/>
        <w:tblInd w:w="0" w:type="dxa"/>
        <w:tblLayout w:type="fixed"/>
        <w:tblCellMar>
          <w:top w:w="50" w:type="dxa"/>
          <w:left w:w="80" w:type="dxa"/>
          <w:bottom w:w="50" w:type="dxa"/>
          <w:right w:w="80" w:type="dxa"/>
        </w:tblCellMar>
      </w:tblPr>
      <w:tblGrid>
        <w:gridCol w:w="3100"/>
        <w:gridCol w:w="2500"/>
        <w:gridCol w:w="1700"/>
        <w:gridCol w:w="1699"/>
        <w:gridCol w:w="1467"/>
      </w:tblGrid>
      <w:tr>
        <w:trPr>
          <w:tblHeader w:val="true"/>
        </w:trPr>
        <w:tc>
          <w:tcPr>
            <w:tcW w:w="3100" w:type="dxa"/>
            <w:tcBorders/>
            <w:shd w:color="auto" w:fill="D9D9D9" w:val="clear"/>
            <w:vAlign w:val="center"/>
          </w:tcPr>
          <w:p>
            <w:pPr>
              <w:pStyle w:val="Normal"/>
              <w:jc w:val="center"/>
              <w:rPr/>
            </w:pPr>
            <w:r>
              <w:rPr>
                <w:rFonts w:eastAsia="Calibri" w:cs="Calibri"/>
                <w:b/>
                <w:bCs/>
                <w:sz w:val="18"/>
                <w:szCs w:val="18"/>
              </w:rPr>
              <w:t>Comprador y ciudad / país</w:t>
            </w:r>
          </w:p>
        </w:tc>
        <w:tc>
          <w:tcPr>
            <w:tcW w:w="2500" w:type="dxa"/>
            <w:tcBorders/>
            <w:shd w:color="auto" w:fill="D9D9D9" w:val="clear"/>
            <w:vAlign w:val="center"/>
          </w:tcPr>
          <w:p>
            <w:pPr>
              <w:pStyle w:val="Normal"/>
              <w:jc w:val="center"/>
              <w:rPr/>
            </w:pPr>
            <w:r>
              <w:rPr>
                <w:rFonts w:eastAsia="Calibri" w:cs="Calibri"/>
                <w:b/>
                <w:bCs/>
                <w:sz w:val="18"/>
                <w:szCs w:val="18"/>
              </w:rPr>
              <w:t>Límite de crédito solicitado</w:t>
            </w:r>
          </w:p>
        </w:tc>
        <w:tc>
          <w:tcPr>
            <w:tcW w:w="1700" w:type="dxa"/>
            <w:tcBorders/>
            <w:shd w:color="auto" w:fill="D9D9D9" w:val="clear"/>
            <w:vAlign w:val="center"/>
          </w:tcPr>
          <w:p>
            <w:pPr>
              <w:pStyle w:val="Normal"/>
              <w:jc w:val="center"/>
              <w:rPr/>
            </w:pPr>
            <w:r>
              <w:rPr>
                <w:rFonts w:eastAsia="Calibri" w:cs="Calibri"/>
                <w:b/>
                <w:bCs/>
                <w:sz w:val="18"/>
                <w:szCs w:val="18"/>
              </w:rPr>
              <w:t>Ventas anuales al comprador</w:t>
            </w:r>
          </w:p>
        </w:tc>
        <w:tc>
          <w:tcPr>
            <w:tcW w:w="1699" w:type="dxa"/>
            <w:tcBorders/>
            <w:shd w:color="auto" w:fill="D9D9D9" w:val="clear"/>
            <w:vAlign w:val="center"/>
          </w:tcPr>
          <w:p>
            <w:pPr>
              <w:pStyle w:val="Normal"/>
              <w:jc w:val="center"/>
              <w:rPr/>
            </w:pPr>
            <w:r>
              <w:rPr>
                <w:rFonts w:eastAsia="Calibri" w:cs="Calibri"/>
                <w:b/>
                <w:bCs/>
                <w:sz w:val="18"/>
                <w:szCs w:val="18"/>
              </w:rPr>
              <w:t>Plazo de pago</w:t>
            </w:r>
          </w:p>
        </w:tc>
        <w:tc>
          <w:tcPr>
            <w:tcW w:w="1467" w:type="dxa"/>
            <w:tcBorders/>
            <w:shd w:color="auto" w:fill="D9D9D9" w:val="clear"/>
            <w:vAlign w:val="center"/>
          </w:tcPr>
          <w:p>
            <w:pPr>
              <w:pStyle w:val="Normal"/>
              <w:jc w:val="center"/>
              <w:rPr/>
            </w:pPr>
            <w:r>
              <w:rPr>
                <w:rFonts w:eastAsia="Calibri" w:cs="Calibri"/>
                <w:b/>
                <w:bCs/>
                <w:sz w:val="18"/>
                <w:szCs w:val="18"/>
              </w:rPr>
              <w:t>¿Mora &gt;30 días en últimos 12 meses? (S/N)</w:t>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3100" w:type="dxa"/>
            <w:tcBorders/>
            <w:tcMar>
              <w:top w:w="60" w:type="dxa"/>
              <w:bottom w:w="60" w:type="dxa"/>
            </w:tcMar>
          </w:tcPr>
          <w:p>
            <w:pPr>
              <w:pStyle w:val="Normal"/>
              <w:rPr/>
            </w:pPr>
            <w:r>
              <w:rPr/>
            </w:r>
          </w:p>
        </w:tc>
        <w:tc>
          <w:tcPr>
            <w:tcW w:w="2500" w:type="dxa"/>
            <w:tcBorders/>
            <w:tcMar>
              <w:top w:w="60" w:type="dxa"/>
              <w:bottom w:w="60" w:type="dxa"/>
            </w:tcMar>
          </w:tcPr>
          <w:p>
            <w:pPr>
              <w:pStyle w:val="Normal"/>
              <w:rPr/>
            </w:pPr>
            <w:r>
              <w:rPr/>
            </w:r>
          </w:p>
        </w:tc>
        <w:tc>
          <w:tcPr>
            <w:tcW w:w="1700" w:type="dxa"/>
            <w:tcBorders/>
            <w:tcMar>
              <w:top w:w="60" w:type="dxa"/>
              <w:bottom w:w="60" w:type="dxa"/>
            </w:tcMar>
          </w:tcPr>
          <w:p>
            <w:pPr>
              <w:pStyle w:val="Normal"/>
              <w:rPr/>
            </w:pPr>
            <w:r>
              <w:rPr/>
            </w:r>
          </w:p>
        </w:tc>
        <w:tc>
          <w:tcPr>
            <w:tcW w:w="1699" w:type="dxa"/>
            <w:tcBorders/>
            <w:tcMar>
              <w:top w:w="60" w:type="dxa"/>
              <w:bottom w:w="60" w:type="dxa"/>
            </w:tcMar>
          </w:tcPr>
          <w:p>
            <w:pPr>
              <w:pStyle w:val="Normal"/>
              <w:rPr/>
            </w:pPr>
            <w:r>
              <w:rPr/>
            </w:r>
          </w:p>
        </w:tc>
        <w:tc>
          <w:tcPr>
            <w:tcW w:w="1467" w:type="dxa"/>
            <w:tcBorders/>
            <w:tcMar>
              <w:top w:w="60" w:type="dxa"/>
              <w:bottom w:w="60" w:type="dxa"/>
            </w:tcMar>
          </w:tcPr>
          <w:p>
            <w:pPr>
              <w:pStyle w:val="Normal"/>
              <w:rPr/>
            </w:pPr>
            <w:r>
              <w:rPr/>
            </w:r>
          </w:p>
        </w:tc>
      </w:tr>
      <w:tr>
        <w:trPr/>
        <w:tc>
          <w:tcPr>
            <w:tcW w:w="10466" w:type="dxa"/>
            <w:gridSpan w:val="5"/>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9.  VENTAS POR PAÍS (SOLICITANTES EXPORTADORES)</w:t>
            </w:r>
          </w:p>
        </w:tc>
      </w:tr>
    </w:tbl>
    <w:p>
      <w:pPr>
        <w:pStyle w:val="Normal"/>
        <w:spacing w:before="0" w:after="40"/>
        <w:rPr/>
      </w:pPr>
      <w:r>
        <w:rPr/>
      </w:r>
    </w:p>
    <w:p>
      <w:pPr>
        <w:pStyle w:val="Normal"/>
        <w:spacing w:before="60" w:after="120"/>
        <w:rPr/>
      </w:pPr>
      <w:r>
        <w:rPr>
          <w:rFonts w:eastAsia="Calibri" w:cs="Calibri"/>
          <w:b w:val="false"/>
          <w:bCs w:val="false"/>
          <w:i/>
          <w:iCs/>
          <w:sz w:val="19"/>
          <w:szCs w:val="19"/>
        </w:rPr>
        <w:t>Complete solo si solicita cobertura de exportación. Excluya ventas a afiliadas y, salvo que solicite cobertura de comprador público, a entidades gubernamentales.</w:t>
      </w:r>
    </w:p>
    <w:tbl>
      <w:tblPr>
        <w:tblW w:w="10466" w:type="dxa"/>
        <w:jc w:val="left"/>
        <w:tblInd w:w="0" w:type="dxa"/>
        <w:tblLayout w:type="fixed"/>
        <w:tblCellMar>
          <w:top w:w="50" w:type="dxa"/>
          <w:left w:w="80" w:type="dxa"/>
          <w:bottom w:w="50" w:type="dxa"/>
          <w:right w:w="80" w:type="dxa"/>
        </w:tblCellMar>
      </w:tblPr>
      <w:tblGrid>
        <w:gridCol w:w="2199"/>
        <w:gridCol w:w="1201"/>
        <w:gridCol w:w="1799"/>
        <w:gridCol w:w="1901"/>
        <w:gridCol w:w="1800"/>
        <w:gridCol w:w="1565"/>
      </w:tblGrid>
      <w:tr>
        <w:trPr>
          <w:tblHeader w:val="true"/>
        </w:trPr>
        <w:tc>
          <w:tcPr>
            <w:tcW w:w="2199" w:type="dxa"/>
            <w:tcBorders/>
            <w:shd w:color="auto" w:fill="D9D9D9" w:val="clear"/>
            <w:vAlign w:val="center"/>
          </w:tcPr>
          <w:p>
            <w:pPr>
              <w:pStyle w:val="Normal"/>
              <w:jc w:val="center"/>
              <w:rPr/>
            </w:pPr>
            <w:r>
              <w:rPr>
                <w:rFonts w:eastAsia="Calibri" w:cs="Calibri"/>
                <w:b/>
                <w:bCs/>
                <w:sz w:val="18"/>
                <w:szCs w:val="18"/>
              </w:rPr>
              <w:t>País</w:t>
            </w:r>
          </w:p>
        </w:tc>
        <w:tc>
          <w:tcPr>
            <w:tcW w:w="1201" w:type="dxa"/>
            <w:tcBorders/>
            <w:shd w:color="auto" w:fill="D9D9D9" w:val="clear"/>
            <w:vAlign w:val="center"/>
          </w:tcPr>
          <w:p>
            <w:pPr>
              <w:pStyle w:val="Normal"/>
              <w:jc w:val="center"/>
              <w:rPr/>
            </w:pPr>
            <w:r>
              <w:rPr>
                <w:rFonts w:eastAsia="Calibri" w:cs="Calibri"/>
                <w:b/>
                <w:bCs/>
                <w:sz w:val="18"/>
                <w:szCs w:val="18"/>
              </w:rPr>
              <w:t>No. de compradores</w:t>
            </w:r>
          </w:p>
        </w:tc>
        <w:tc>
          <w:tcPr>
            <w:tcW w:w="1799" w:type="dxa"/>
            <w:tcBorders/>
            <w:shd w:color="auto" w:fill="D9D9D9" w:val="clear"/>
            <w:vAlign w:val="center"/>
          </w:tcPr>
          <w:p>
            <w:pPr>
              <w:pStyle w:val="Normal"/>
              <w:jc w:val="center"/>
              <w:rPr/>
            </w:pPr>
            <w:r>
              <w:rPr>
                <w:rFonts w:eastAsia="Calibri" w:cs="Calibri"/>
                <w:b/>
                <w:bCs/>
                <w:sz w:val="18"/>
                <w:szCs w:val="18"/>
              </w:rPr>
              <w:t>Ventas últimos 12 meses</w:t>
            </w:r>
          </w:p>
        </w:tc>
        <w:tc>
          <w:tcPr>
            <w:tcW w:w="1901" w:type="dxa"/>
            <w:tcBorders/>
            <w:shd w:color="auto" w:fill="D9D9D9" w:val="clear"/>
            <w:vAlign w:val="center"/>
          </w:tcPr>
          <w:p>
            <w:pPr>
              <w:pStyle w:val="Normal"/>
              <w:jc w:val="center"/>
              <w:rPr/>
            </w:pPr>
            <w:r>
              <w:rPr>
                <w:rFonts w:eastAsia="Calibri" w:cs="Calibri"/>
                <w:b/>
                <w:bCs/>
                <w:sz w:val="18"/>
                <w:szCs w:val="18"/>
              </w:rPr>
              <w:t>Ventas proyectadas próximos 12 meses</w:t>
            </w:r>
          </w:p>
        </w:tc>
        <w:tc>
          <w:tcPr>
            <w:tcW w:w="1800" w:type="dxa"/>
            <w:tcBorders/>
            <w:shd w:color="auto" w:fill="D9D9D9" w:val="clear"/>
            <w:vAlign w:val="center"/>
          </w:tcPr>
          <w:p>
            <w:pPr>
              <w:pStyle w:val="Normal"/>
              <w:jc w:val="center"/>
              <w:rPr/>
            </w:pPr>
            <w:r>
              <w:rPr>
                <w:rFonts w:eastAsia="Calibri" w:cs="Calibri"/>
                <w:b/>
                <w:bCs/>
                <w:sz w:val="18"/>
                <w:szCs w:val="18"/>
              </w:rPr>
              <w:t>Exposición máx. simultánea</w:t>
            </w:r>
          </w:p>
        </w:tc>
        <w:tc>
          <w:tcPr>
            <w:tcW w:w="1565" w:type="dxa"/>
            <w:tcBorders/>
            <w:shd w:color="auto" w:fill="D9D9D9" w:val="clear"/>
            <w:vAlign w:val="center"/>
          </w:tcPr>
          <w:p>
            <w:pPr>
              <w:pStyle w:val="Normal"/>
              <w:jc w:val="center"/>
              <w:rPr/>
            </w:pPr>
            <w:r>
              <w:rPr>
                <w:rFonts w:eastAsia="Calibri" w:cs="Calibri"/>
                <w:b/>
                <w:bCs/>
                <w:sz w:val="18"/>
                <w:szCs w:val="18"/>
              </w:rPr>
              <w:t>Plazo de pago</w:t>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2199" w:type="dxa"/>
            <w:tcBorders/>
            <w:tcMar>
              <w:top w:w="60" w:type="dxa"/>
              <w:bottom w:w="60" w:type="dxa"/>
            </w:tcMar>
          </w:tcPr>
          <w:p>
            <w:pPr>
              <w:pStyle w:val="Normal"/>
              <w:rPr/>
            </w:pPr>
            <w:r>
              <w:rPr/>
            </w:r>
          </w:p>
        </w:tc>
        <w:tc>
          <w:tcPr>
            <w:tcW w:w="1201" w:type="dxa"/>
            <w:tcBorders/>
            <w:tcMar>
              <w:top w:w="60" w:type="dxa"/>
              <w:bottom w:w="60" w:type="dxa"/>
            </w:tcMar>
          </w:tcPr>
          <w:p>
            <w:pPr>
              <w:pStyle w:val="Normal"/>
              <w:rPr/>
            </w:pPr>
            <w:r>
              <w:rPr/>
            </w:r>
          </w:p>
        </w:tc>
        <w:tc>
          <w:tcPr>
            <w:tcW w:w="1799" w:type="dxa"/>
            <w:tcBorders/>
            <w:tcMar>
              <w:top w:w="60" w:type="dxa"/>
              <w:bottom w:w="60" w:type="dxa"/>
            </w:tcMar>
          </w:tcPr>
          <w:p>
            <w:pPr>
              <w:pStyle w:val="Normal"/>
              <w:rPr/>
            </w:pPr>
            <w:r>
              <w:rPr/>
            </w:r>
          </w:p>
        </w:tc>
        <w:tc>
          <w:tcPr>
            <w:tcW w:w="1901" w:type="dxa"/>
            <w:tcBorders/>
            <w:tcMar>
              <w:top w:w="60" w:type="dxa"/>
              <w:bottom w:w="60" w:type="dxa"/>
            </w:tcMar>
          </w:tcPr>
          <w:p>
            <w:pPr>
              <w:pStyle w:val="Normal"/>
              <w:rPr/>
            </w:pPr>
            <w:r>
              <w:rPr/>
            </w:r>
          </w:p>
        </w:tc>
        <w:tc>
          <w:tcPr>
            <w:tcW w:w="1800" w:type="dxa"/>
            <w:tcBorders/>
            <w:tcMar>
              <w:top w:w="60" w:type="dxa"/>
              <w:bottom w:w="60" w:type="dxa"/>
            </w:tcMar>
          </w:tcPr>
          <w:p>
            <w:pPr>
              <w:pStyle w:val="Normal"/>
              <w:rPr/>
            </w:pPr>
            <w:r>
              <w:rPr/>
            </w:r>
          </w:p>
        </w:tc>
        <w:tc>
          <w:tcPr>
            <w:tcW w:w="1565" w:type="dxa"/>
            <w:tcBorders/>
            <w:tcMar>
              <w:top w:w="60" w:type="dxa"/>
              <w:bottom w:w="60" w:type="dxa"/>
            </w:tcMar>
          </w:tcPr>
          <w:p>
            <w:pPr>
              <w:pStyle w:val="Normal"/>
              <w:rPr/>
            </w:pPr>
            <w:r>
              <w:rPr/>
            </w:r>
          </w:p>
        </w:tc>
      </w:tr>
      <w:tr>
        <w:trPr/>
        <w:tc>
          <w:tcPr>
            <w:tcW w:w="10465" w:type="dxa"/>
            <w:gridSpan w:val="6"/>
            <w:tcBorders/>
            <w:shd w:color="auto" w:fill="1F3864" w:val="clear"/>
            <w:tcMar>
              <w:top w:w="60" w:type="dxa"/>
              <w:left w:w="120" w:type="dxa"/>
              <w:bottom w:w="60" w:type="dxa"/>
              <w:right w:w="120" w:type="dxa"/>
            </w:tcMar>
          </w:tcPr>
          <w:p>
            <w:pPr>
              <w:pStyle w:val="Normal"/>
              <w:rPr/>
            </w:pPr>
            <w:r>
              <w:rPr>
                <w:rFonts w:eastAsia="Calibri" w:cs="Calibri"/>
                <w:b/>
                <w:bCs/>
                <w:color w:val="FFFFFF"/>
                <w:sz w:val="21"/>
                <w:szCs w:val="21"/>
              </w:rPr>
              <w:t>10.  CUENTAS VENCIDAS Y PROBLEMÁTICAS</w:t>
            </w:r>
          </w:p>
        </w:tc>
      </w:tr>
    </w:tbl>
    <w:p>
      <w:pPr>
        <w:pStyle w:val="Normal"/>
        <w:spacing w:before="0" w:after="40"/>
        <w:rPr/>
      </w:pPr>
      <w:r>
        <w:rPr/>
      </w:r>
    </w:p>
    <w:p>
      <w:pPr>
        <w:pStyle w:val="Normal"/>
        <w:spacing w:before="60" w:after="120"/>
        <w:rPr/>
      </w:pPr>
      <w:r>
        <w:rPr>
          <w:rFonts w:eastAsia="Calibri" w:cs="Calibri"/>
          <w:b w:val="false"/>
          <w:bCs w:val="false"/>
          <w:i w:val="false"/>
          <w:iCs w:val="false"/>
          <w:sz w:val="19"/>
          <w:szCs w:val="19"/>
        </w:rPr>
        <w:t>Enumere todas las cuentas con más de 60 días de vencidas, las que generen preocupación, aquellas con embarques suspendidos y cualquier obligación reprogramada en los últimos 12 meses.   Al (fecha): ______________________</w:t>
      </w:r>
    </w:p>
    <w:tbl>
      <w:tblPr>
        <w:tblW w:w="10466" w:type="dxa"/>
        <w:jc w:val="left"/>
        <w:tblInd w:w="0" w:type="dxa"/>
        <w:tblLayout w:type="fixed"/>
        <w:tblCellMar>
          <w:top w:w="50" w:type="dxa"/>
          <w:left w:w="80" w:type="dxa"/>
          <w:bottom w:w="50" w:type="dxa"/>
          <w:right w:w="80" w:type="dxa"/>
        </w:tblCellMar>
      </w:tblPr>
      <w:tblGrid>
        <w:gridCol w:w="3100"/>
        <w:gridCol w:w="1899"/>
        <w:gridCol w:w="1800"/>
        <w:gridCol w:w="3666"/>
      </w:tblGrid>
      <w:tr>
        <w:trPr>
          <w:tblHeader w:val="true"/>
        </w:trPr>
        <w:tc>
          <w:tcPr>
            <w:tcW w:w="31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Comprador y país</w:t>
            </w:r>
          </w:p>
        </w:tc>
        <w:tc>
          <w:tcPr>
            <w:tcW w:w="1899"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Monto pendiente</w:t>
            </w:r>
          </w:p>
        </w:tc>
        <w:tc>
          <w:tcPr>
            <w:tcW w:w="18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Vencimiento original</w:t>
            </w:r>
          </w:p>
        </w:tc>
        <w:tc>
          <w:tcPr>
            <w:tcW w:w="36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Motivo y acción tomada</w:t>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6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80"/>
        <w:rPr/>
      </w:pPr>
      <w:r>
        <w:rPr/>
      </w:r>
    </w:p>
    <w:p>
      <w:pPr>
        <w:pStyle w:val="Normal"/>
        <w:spacing w:before="60" w:after="100"/>
        <w:rPr/>
      </w:pPr>
      <w:r>
        <w:rPr>
          <w:rFonts w:eastAsia="Calibri" w:cs="Calibri"/>
          <w:sz w:val="21"/>
          <w:szCs w:val="21"/>
        </w:rPr>
        <w:t>Aparte de condiciones generales de país o industria, ¿conoce hechos o circunstancias sobre algún comprador que probablemente den lugar a una pérdida?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proporcione detalles: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11.  PRÁCTICAS DE GESTIÓN DE CRÉDITO</w:t>
            </w:r>
          </w:p>
        </w:tc>
      </w:tr>
    </w:tbl>
    <w:p>
      <w:pPr>
        <w:pStyle w:val="Normal"/>
        <w:spacing w:before="0" w:after="40"/>
        <w:rPr/>
      </w:pPr>
      <w:r>
        <w:rPr/>
      </w:r>
    </w:p>
    <w:p>
      <w:pPr>
        <w:pStyle w:val="Normal"/>
        <w:spacing w:before="60" w:after="100"/>
        <w:rPr/>
      </w:pPr>
      <w:r>
        <w:rPr>
          <w:rFonts w:eastAsia="Calibri" w:cs="Calibri"/>
          <w:sz w:val="21"/>
          <w:szCs w:val="21"/>
        </w:rPr>
        <w:t>¿Cuenta con una función o personal dedicado de control de crédito responsable de evaluar el riesgo crediticio?    ☐ Sí    ☐ No</w:t>
      </w:r>
    </w:p>
    <w:p>
      <w:pPr>
        <w:pStyle w:val="Normal"/>
        <w:spacing w:before="60" w:after="100"/>
        <w:rPr/>
      </w:pPr>
      <w:r>
        <w:rPr>
          <w:rFonts w:eastAsia="Calibri" w:cs="Calibri"/>
          <w:sz w:val="21"/>
          <w:szCs w:val="21"/>
        </w:rPr>
        <w:t>¿Establece límites de crédito internos para cada comprador?    ☐ Sí    ☐ No</w:t>
      </w:r>
    </w:p>
    <w:p>
      <w:pPr>
        <w:pStyle w:val="Normal"/>
        <w:spacing w:before="60" w:after="100"/>
        <w:rPr/>
      </w:pPr>
      <w:r>
        <w:rPr>
          <w:rFonts w:eastAsia="Calibri" w:cs="Calibri"/>
          <w:sz w:val="21"/>
          <w:szCs w:val="21"/>
        </w:rPr>
        <w:t>Do you have a formal, written credit procedures manual?    ☐ Sí    ☐ No</w:t>
      </w:r>
      <w:r>
        <w:rPr>
          <w:rFonts w:eastAsia="Calibri" w:cs="Calibri"/>
          <w:i/>
          <w:iCs/>
          <w:sz w:val="21"/>
          <w:szCs w:val="21"/>
        </w:rPr>
        <w:t xml:space="preserve">    (Si es así, adjúntelo.)</w:t>
      </w:r>
    </w:p>
    <w:p>
      <w:pPr>
        <w:pStyle w:val="Normal"/>
        <w:spacing w:before="60" w:after="100"/>
        <w:rPr/>
      </w:pPr>
      <w:r>
        <w:rPr>
          <w:rFonts w:eastAsia="Calibri" w:cs="Calibri"/>
          <w:sz w:val="21"/>
          <w:szCs w:val="21"/>
        </w:rPr>
        <w:t>¿Obtiene estados financieros de sus compradores mayores?    ☐ Sí    ☐ No</w:t>
      </w:r>
    </w:p>
    <w:p>
      <w:pPr>
        <w:pStyle w:val="Normal"/>
        <w:spacing w:before="60" w:after="100"/>
        <w:rPr/>
      </w:pPr>
      <w:r>
        <w:rPr>
          <w:rFonts w:eastAsia="Calibri" w:cs="Calibri"/>
          <w:sz w:val="21"/>
          <w:szCs w:val="21"/>
        </w:rPr>
        <w:t>¿Está computarizado su sistema de contabilidad / cartera?    ☐ Sí    ☐ No</w:t>
      </w:r>
    </w:p>
    <w:p>
      <w:pPr>
        <w:pStyle w:val="Normal"/>
        <w:spacing w:before="60" w:after="100"/>
        <w:rPr/>
      </w:pPr>
      <w:r>
        <w:rPr>
          <w:rFonts w:eastAsia="Calibri" w:cs="Calibri"/>
          <w:sz w:val="21"/>
          <w:szCs w:val="21"/>
        </w:rPr>
        <w:t>¿Verifica el estado de la cuenta antes de liberar un nuevo embarque?    ☐ Sí    ☐ No</w:t>
      </w:r>
    </w:p>
    <w:p>
      <w:pPr>
        <w:pStyle w:val="Normal"/>
        <w:spacing w:before="60" w:after="100"/>
        <w:rPr/>
      </w:pPr>
      <w:r>
        <w:rPr>
          <w:rFonts w:eastAsia="Calibri" w:cs="Calibri"/>
          <w:sz w:val="21"/>
          <w:szCs w:val="21"/>
        </w:rPr>
        <w:t>¿Remite las cuentas morosas a terceros (agencia o abogado) para su cobranza?    ☐ Sí    ☐ No</w:t>
      </w:r>
    </w:p>
    <w:p>
      <w:pPr>
        <w:pStyle w:val="Normal"/>
        <w:spacing w:before="60" w:after="120"/>
        <w:rPr/>
      </w:pPr>
      <w:r>
        <w:rPr>
          <w:rFonts w:eastAsia="Calibri" w:cs="Calibri"/>
          <w:b w:val="false"/>
          <w:bCs w:val="false"/>
          <w:i w:val="false"/>
          <w:iCs w:val="false"/>
          <w:sz w:val="21"/>
          <w:szCs w:val="21"/>
        </w:rPr>
        <w:t>Información utilizada para establecer crédito a compradores nuevos:   ☐ Informes de agencias de crédito (agency: __________________ )    ☐ Estados financieros del comprador    ☐ Referencias comerciales / bancarias    ☐ Solicitud interna de crédito    ☐ Otro: ____________________</w:t>
      </w:r>
    </w:p>
    <w:p>
      <w:pPr>
        <w:pStyle w:val="Normal"/>
        <w:spacing w:before="60" w:after="120"/>
        <w:rPr/>
      </w:pPr>
      <w:r>
        <w:rPr>
          <w:rFonts w:eastAsia="Calibri" w:cs="Calibri"/>
          <w:b w:val="false"/>
          <w:bCs w:val="false"/>
          <w:i w:val="false"/>
          <w:iCs w:val="false"/>
          <w:sz w:val="21"/>
          <w:szCs w:val="21"/>
        </w:rPr>
        <w:t>¿Quién tiene autoridad para aprobar un límite de crédito nuevo, aumentar uno existente o cambiar plazos de pago?</w:t>
      </w:r>
    </w:p>
    <w:tbl>
      <w:tblPr>
        <w:tblW w:w="10466" w:type="dxa"/>
        <w:jc w:val="left"/>
        <w:tblInd w:w="0" w:type="dxa"/>
        <w:tblLayout w:type="fixed"/>
        <w:tblCellMar>
          <w:top w:w="50" w:type="dxa"/>
          <w:left w:w="80" w:type="dxa"/>
          <w:bottom w:w="50" w:type="dxa"/>
          <w:right w:w="80" w:type="dxa"/>
        </w:tblCellMar>
      </w:tblPr>
      <w:tblGrid>
        <w:gridCol w:w="4200"/>
        <w:gridCol w:w="3100"/>
        <w:gridCol w:w="3166"/>
      </w:tblGrid>
      <w:tr>
        <w:trPr>
          <w:tblHeader w:val="true"/>
        </w:trPr>
        <w:tc>
          <w:tcPr>
            <w:tcW w:w="42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Nombre y cargo</w:t>
            </w:r>
          </w:p>
        </w:tc>
        <w:tc>
          <w:tcPr>
            <w:tcW w:w="31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Función</w:t>
            </w:r>
          </w:p>
        </w:tc>
        <w:tc>
          <w:tcPr>
            <w:tcW w:w="31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Límite de autoridad (US$)</w:t>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tabs>
          <w:tab w:val="clear" w:pos="720"/>
          <w:tab w:val="right" w:pos="10440" w:leader="underscore"/>
        </w:tabs>
        <w:spacing w:before="60" w:after="120"/>
        <w:rPr/>
      </w:pPr>
      <w:r>
        <w:rPr>
          <w:rFonts w:eastAsia="Calibri" w:cs="Calibri"/>
          <w:sz w:val="21"/>
          <w:szCs w:val="21"/>
        </w:rPr>
        <w:t xml:space="preserve">¿Con cuántos días de mora se bloquea el crédito / se suspenden los embarques?:  </w:t>
        <w:tab/>
      </w:r>
    </w:p>
    <w:p>
      <w:pPr>
        <w:pStyle w:val="Normal"/>
        <w:tabs>
          <w:tab w:val="clear" w:pos="720"/>
          <w:tab w:val="right" w:pos="10440" w:leader="underscore"/>
        </w:tabs>
        <w:spacing w:before="60" w:after="120"/>
        <w:rPr/>
      </w:pPr>
      <w:r>
        <w:rPr>
          <w:rFonts w:eastAsia="Calibri" w:cs="Calibri"/>
          <w:sz w:val="21"/>
          <w:szCs w:val="21"/>
        </w:rPr>
        <w:t xml:space="preserve">Describa su proceso de escalamiento de cobranza (recordatorio, intimación, agencia, legal):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12.  ANEXOS REQUERIDOS</w:t>
            </w:r>
          </w:p>
        </w:tc>
      </w:tr>
    </w:tbl>
    <w:p>
      <w:pPr>
        <w:pStyle w:val="Normal"/>
        <w:spacing w:before="0" w:after="40"/>
        <w:rPr/>
      </w:pPr>
      <w:r>
        <w:rPr/>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Estados financieros del Solicitante (y de cada afiliada a asegurar) de los dos ejercicios más recientes, auditados o revisados si los hay.</w:t>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Listado actual de antigüedad de cuentas por cobrar (detalle por comprador).</w:t>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Manual escrito de procedimientos de crédito, si existe (Sección 11).</w:t>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Hojas de continuación para cualquier sección con espacio insuficiente.</w:t>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13.  DECLARACIÓN</w:t>
            </w:r>
          </w:p>
        </w:tc>
      </w:tr>
    </w:tbl>
    <w:p>
      <w:pPr>
        <w:pStyle w:val="Normal"/>
        <w:spacing w:before="0" w:after="40"/>
        <w:rPr/>
      </w:pPr>
      <w:r>
        <w:rPr/>
      </w:r>
    </w:p>
    <w:p>
      <w:pPr>
        <w:pStyle w:val="Normal"/>
        <w:spacing w:before="60" w:after="120"/>
        <w:rPr/>
      </w:pPr>
      <w:r>
        <w:rPr>
          <w:rFonts w:eastAsia="Calibri" w:cs="Calibri"/>
          <w:b w:val="false"/>
          <w:bCs w:val="false"/>
          <w:i w:val="false"/>
          <w:iCs w:val="false"/>
          <w:sz w:val="19"/>
          <w:szCs w:val="19"/>
        </w:rPr>
        <w:t>El suscrito declara que las manifestaciones e información contenidas en esta Solicitud y todos sus anexos son, a su leal saber y entender, verdaderas y completas, y que no se ha ocultado ni tergiversado información material alguna. El suscrito no conoce circunstancia sin revelar que pudiera influir en la evaluación del riesgo. El Solicitante se obliga a informar a Janus Underwriters, Ltd. y a la aseguradora de cualquier cambio material que ocurra antes del inicio de la póliza. El suscrito entiende que la presentación de esta Solicitud no obliga ni al Solicitante ni a aseguradora alguna, pero que si se emite una póliza, esta Solicitud y toda información complementaria formarán la base de la póliza, serán objeto de confianza bajo la misma y quedarán incorporadas a ella. El suscrito garantiza estar debidamente autorizado para firmar y presentar esta Solicitud en nombre del Solicitante y de todas las afiliadas listadas.</w:t>
      </w:r>
    </w:p>
    <w:p>
      <w:pPr>
        <w:pStyle w:val="Normal"/>
        <w:spacing w:before="0" w:after="12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Nombre del firmante:  </w:t>
        <w:tab/>
        <w:tab/>
        <w:t xml:space="preserve">Cargo: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Firma:  </w:t>
        <w:tab/>
        <w:tab/>
        <w:t xml:space="preserve">Fecha:  </w:t>
        <w:tab/>
      </w:r>
    </w:p>
    <w:p>
      <w:pPr>
        <w:pStyle w:val="Normal"/>
        <w:tabs>
          <w:tab w:val="clear" w:pos="720"/>
          <w:tab w:val="right" w:pos="10440" w:leader="underscore"/>
        </w:tabs>
        <w:spacing w:before="60" w:after="120"/>
        <w:rPr/>
      </w:pPr>
      <w:r>
        <w:rPr>
          <w:rFonts w:eastAsia="Calibri" w:cs="Calibri"/>
          <w:sz w:val="21"/>
          <w:szCs w:val="21"/>
        </w:rPr>
        <w:t xml:space="preserve">Por y en nombre de (razón social completa del Solicitante):  </w:t>
        <w:tab/>
      </w:r>
      <w:r>
        <w:br w:type="page"/>
      </w:r>
    </w:p>
    <w:p>
      <w:pPr>
        <w:pStyle w:val="Normal"/>
        <w:spacing w:before="0" w:after="40"/>
        <w:rPr/>
      </w:pPr>
      <w:r>
        <w:rPr/>
      </w:r>
    </w:p>
    <w:p>
      <w:pPr>
        <w:pStyle w:val="Normal"/>
        <w:pBdr>
          <w:top w:val="single" w:sz="8" w:space="0" w:color="1F3864"/>
          <w:bottom w:val="single" w:sz="8" w:space="0" w:color="1F3864"/>
        </w:pBdr>
        <w:spacing w:before="0" w:after="120"/>
        <w:jc w:val="center"/>
        <w:rPr/>
      </w:pPr>
      <w:r>
        <w:rPr>
          <w:rFonts w:eastAsia="Georgia" w:cs="Georgia" w:ascii="Georgia" w:hAnsi="Georgia"/>
          <w:b/>
          <w:bCs/>
          <w:color w:val="1F3864"/>
          <w:sz w:val="26"/>
          <w:szCs w:val="26"/>
        </w:rPr>
        <w:t>PARTE II — INTERROGATORIO SUPLEMENTARIO DE SUSCRIPCIÓN</w:t>
      </w:r>
    </w:p>
    <w:p>
      <w:pPr>
        <w:pStyle w:val="Normal"/>
        <w:spacing w:before="60" w:after="120"/>
        <w:rPr/>
      </w:pPr>
      <w:r>
        <w:rPr>
          <w:rFonts w:eastAsia="Calibri" w:cs="Calibri"/>
          <w:b w:val="false"/>
          <w:bCs w:val="false"/>
          <w:i/>
          <w:iCs/>
          <w:sz w:val="19"/>
          <w:szCs w:val="19"/>
        </w:rPr>
        <w:t>Las siguientes preguntas complementan la Solicitud y son materiales para la evaluación del riesgo. Deben responderlas la(s) persona(s) directamente responsable(s) de las decisiones de crédito del Solicitante. Donde se solicite una narrativa, responda con especificidad y no en términos generales; “ninguno” o “no aplica” son respuestas aceptables cuando sean ciertas. Todas las respuestas forman parte de la Solicitud y, si se emite una póliza, de la base de la póliza.</w:t>
      </w:r>
    </w:p>
    <w:p>
      <w:pPr>
        <w:pStyle w:val="Normal"/>
        <w:spacing w:before="0" w:after="60"/>
        <w:rPr/>
      </w:pPr>
      <w:r>
        <w:rPr/>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14.  SELECCIÓN DE COBERTURA Y MOTIVACIÓN</w:t>
            </w:r>
          </w:p>
        </w:tc>
      </w:tr>
    </w:tbl>
    <w:p>
      <w:pPr>
        <w:pStyle w:val="Normal"/>
        <w:spacing w:before="0" w:after="40"/>
        <w:rPr/>
      </w:pPr>
      <w:r>
        <w:rPr/>
      </w:r>
    </w:p>
    <w:p>
      <w:pPr>
        <w:pStyle w:val="Normal"/>
        <w:spacing w:before="60" w:after="120"/>
        <w:rPr/>
      </w:pPr>
      <w:r>
        <w:rPr>
          <w:rFonts w:eastAsia="Calibri" w:cs="Calibri"/>
          <w:b w:val="false"/>
          <w:bCs w:val="false"/>
          <w:i w:val="false"/>
          <w:iCs w:val="false"/>
          <w:sz w:val="20"/>
          <w:szCs w:val="20"/>
        </w:rPr>
        <w:t>a.  Enumere los compradores que NO desea asegurar e indique específicamente por qué se excluye cada uno (ej., pago anticipado, garantizado, preocupación crediticia):</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0"/>
          <w:szCs w:val="20"/>
        </w:rPr>
        <w:t>b.  ¿Qué evento o cambio específico motivó esta solicitud en este momento (cuenta nueva, requisito bancario, lentitud de pago de un comprador, pérdida previa, otro)?</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1"/>
          <w:szCs w:val="21"/>
        </w:rPr>
        <w:t>c.  ¿Quién inició la compra de este seguro?   ☐ Solicitante    ☐ Banco / prestamista    ☐ Otro: ____________________</w:t>
      </w:r>
    </w:p>
    <w:p>
      <w:pPr>
        <w:pStyle w:val="Normal"/>
        <w:spacing w:before="60" w:after="100"/>
        <w:rPr/>
      </w:pPr>
      <w:r>
        <w:rPr>
          <w:rFonts w:eastAsia="Calibri" w:cs="Calibri"/>
          <w:sz w:val="21"/>
          <w:szCs w:val="21"/>
        </w:rPr>
        <w:t>d.  ¿Se cederá o pignorará la póliza, o sus beneficios, a un banco o factor?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nombre del banco / cesionario y naturaleza del financiamiento: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15.  DILUCIÓN E INTEGRIDAD DE PLAZOS</w:t>
            </w:r>
          </w:p>
        </w:tc>
      </w:tr>
    </w:tbl>
    <w:p>
      <w:pPr>
        <w:pStyle w:val="Normal"/>
        <w:spacing w:before="0" w:after="4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a.  Ventas brutas facturadas, últimos 12 meses:  </w:t>
        <w:tab/>
        <w:tab/>
        <w:t xml:space="preserve">b.  Notas de crédito / contracargos / devoluciones, últimos 12 meses:  </w:t>
        <w:tab/>
      </w:r>
    </w:p>
    <w:p>
      <w:pPr>
        <w:pStyle w:val="Normal"/>
        <w:spacing w:before="60" w:after="120"/>
        <w:rPr/>
      </w:pPr>
      <w:r>
        <w:rPr>
          <w:rFonts w:eastAsia="Calibri" w:cs="Calibri"/>
          <w:b w:val="false"/>
          <w:bCs w:val="false"/>
          <w:i w:val="false"/>
          <w:iCs w:val="false"/>
          <w:sz w:val="20"/>
          <w:szCs w:val="20"/>
        </w:rPr>
        <w:t>c.  Describa las causas principales de notas de crédito y contracargos (ajustes de precio, faltantes, descuentos promocionales, disputas de calidad, etc.):</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0"/>
          <w:szCs w:val="20"/>
        </w:rPr>
        <w:t>d.  ¿Difieren las prácticas reales de pago de los plazos contractuales declarados? Indique sus plazos contractuales, su plazo promedio efectivo y explique cualquier brecha:</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00"/>
        <w:rPr/>
      </w:pPr>
      <w:r>
        <w:rPr>
          <w:rFonts w:eastAsia="Calibri" w:cs="Calibri"/>
          <w:sz w:val="21"/>
          <w:szCs w:val="21"/>
        </w:rPr>
        <w:t>e.  ¿Concede alguna vez extensiones del vencimiento original sin enmienda escrita?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describa las circunstancias y la duración típica de la extensión: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16.  DISCIPLINA DE CRÉDITO EN LA PRÁCTICA</w:t>
            </w:r>
          </w:p>
        </w:tc>
      </w:tr>
    </w:tbl>
    <w:p>
      <w:pPr>
        <w:pStyle w:val="Normal"/>
        <w:spacing w:before="0" w:after="40"/>
        <w:rPr/>
      </w:pPr>
      <w:r>
        <w:rPr/>
      </w:r>
    </w:p>
    <w:p>
      <w:pPr>
        <w:pStyle w:val="Normal"/>
        <w:spacing w:before="60" w:after="120"/>
        <w:rPr/>
      </w:pPr>
      <w:r>
        <w:rPr>
          <w:rFonts w:eastAsia="Calibri" w:cs="Calibri"/>
          <w:b w:val="false"/>
          <w:bCs w:val="false"/>
          <w:i w:val="false"/>
          <w:iCs w:val="false"/>
          <w:sz w:val="21"/>
          <w:szCs w:val="21"/>
        </w:rPr>
        <w:t>a.  Identifique las últimas tres cuentas puestas en bloqueo de crédito o suspensión de embarques, con fechas aproximadas y resolución:</w:t>
      </w:r>
    </w:p>
    <w:tbl>
      <w:tblPr>
        <w:tblW w:w="10466" w:type="dxa"/>
        <w:jc w:val="left"/>
        <w:tblInd w:w="0" w:type="dxa"/>
        <w:tblLayout w:type="fixed"/>
        <w:tblCellMar>
          <w:top w:w="50" w:type="dxa"/>
          <w:left w:w="80" w:type="dxa"/>
          <w:bottom w:w="50" w:type="dxa"/>
          <w:right w:w="80" w:type="dxa"/>
        </w:tblCellMar>
      </w:tblPr>
      <w:tblGrid>
        <w:gridCol w:w="2999"/>
        <w:gridCol w:w="1501"/>
        <w:gridCol w:w="2999"/>
        <w:gridCol w:w="2966"/>
      </w:tblGrid>
      <w:tr>
        <w:trPr>
          <w:tblHeader w:val="true"/>
        </w:trPr>
        <w:tc>
          <w:tcPr>
            <w:tcW w:w="2999"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Comprador</w:t>
            </w:r>
          </w:p>
        </w:tc>
        <w:tc>
          <w:tcPr>
            <w:tcW w:w="1501"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Fecha de bloqueo</w:t>
            </w:r>
          </w:p>
        </w:tc>
        <w:tc>
          <w:tcPr>
            <w:tcW w:w="2999"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Motivo</w:t>
            </w:r>
          </w:p>
        </w:tc>
        <w:tc>
          <w:tcPr>
            <w:tcW w:w="29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Resolución</w:t>
            </w:r>
          </w:p>
        </w:tc>
      </w:tr>
      <w:tr>
        <w:trPr/>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1"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99"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9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spacing w:before="60" w:after="120"/>
        <w:rPr/>
      </w:pPr>
      <w:r>
        <w:rPr>
          <w:rFonts w:eastAsia="Calibri" w:cs="Calibri"/>
          <w:b w:val="false"/>
          <w:bCs w:val="false"/>
          <w:i w:val="false"/>
          <w:iCs w:val="false"/>
          <w:sz w:val="20"/>
          <w:szCs w:val="20"/>
        </w:rPr>
        <w:t>b.  Identifique una relación comercial que abandonó o rehusó renovar en los últimos dos años por razones de crédito, y por qué:</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1"/>
          <w:szCs w:val="21"/>
        </w:rPr>
        <w:t>c.  La compensación de ventas se devenga al:   ☐ Embarque / registro    ☐ Cobro    ☐ Mixto / otro</w:t>
      </w:r>
    </w:p>
    <w:p>
      <w:pPr>
        <w:pStyle w:val="Normal"/>
        <w:spacing w:before="60" w:after="100"/>
        <w:rPr/>
      </w:pPr>
      <w:r>
        <w:rPr>
          <w:rFonts w:eastAsia="Calibri" w:cs="Calibri"/>
          <w:sz w:val="21"/>
          <w:szCs w:val="21"/>
        </w:rPr>
        <w:t>d.  ¿Puede el personal de ventas anular o influir en una decisión de crédito?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describa las circunstancias y quién tiene la autoridad final: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17.  EMBARQUES EN MORA Y DEPENDENCIA DE COMPRADORES</w:t>
            </w:r>
          </w:p>
        </w:tc>
      </w:tr>
    </w:tbl>
    <w:p>
      <w:pPr>
        <w:pStyle w:val="Normal"/>
        <w:spacing w:before="0" w:after="40"/>
        <w:rPr/>
      </w:pPr>
      <w:r>
        <w:rPr/>
      </w:r>
    </w:p>
    <w:p>
      <w:pPr>
        <w:pStyle w:val="Normal"/>
        <w:spacing w:before="60" w:after="120"/>
        <w:rPr/>
      </w:pPr>
      <w:r>
        <w:rPr>
          <w:rFonts w:eastAsia="Calibri" w:cs="Calibri"/>
          <w:b w:val="false"/>
          <w:bCs w:val="false"/>
          <w:i w:val="false"/>
          <w:iCs w:val="false"/>
          <w:sz w:val="20"/>
          <w:szCs w:val="20"/>
        </w:rPr>
        <w:t>a.  ¿Ha continuado embarcando a un comprador con mora material en los últimos tres años? Describa la situación, su razonamiento y el desenlace:</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20"/>
        <w:rPr/>
      </w:pPr>
      <w:r>
        <w:rPr>
          <w:rFonts w:eastAsia="Calibri" w:cs="Calibri"/>
          <w:b w:val="false"/>
          <w:bCs w:val="false"/>
          <w:i w:val="false"/>
          <w:iCs w:val="false"/>
          <w:sz w:val="21"/>
          <w:szCs w:val="21"/>
        </w:rPr>
        <w:t>b.  Para sus tres compradores mayores, estime la proporción de las compras totales de su categoría de producto que usted suministra:</w:t>
      </w:r>
    </w:p>
    <w:tbl>
      <w:tblPr>
        <w:tblW w:w="10466" w:type="dxa"/>
        <w:jc w:val="left"/>
        <w:tblInd w:w="0" w:type="dxa"/>
        <w:tblLayout w:type="fixed"/>
        <w:tblCellMar>
          <w:top w:w="50" w:type="dxa"/>
          <w:left w:w="80" w:type="dxa"/>
          <w:bottom w:w="50" w:type="dxa"/>
          <w:right w:w="80" w:type="dxa"/>
        </w:tblCellMar>
      </w:tblPr>
      <w:tblGrid>
        <w:gridCol w:w="4200"/>
        <w:gridCol w:w="3100"/>
        <w:gridCol w:w="3166"/>
      </w:tblGrid>
      <w:tr>
        <w:trPr>
          <w:tblHeader w:val="true"/>
        </w:trPr>
        <w:tc>
          <w:tcPr>
            <w:tcW w:w="42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Comprador</w:t>
            </w:r>
          </w:p>
        </w:tc>
        <w:tc>
          <w:tcPr>
            <w:tcW w:w="31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Su proporción estimada de las compras del comprador (%)</w:t>
            </w:r>
          </w:p>
        </w:tc>
        <w:tc>
          <w:tcPr>
            <w:tcW w:w="3166"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¿Proveedor único / primario / secundario?</w:t>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42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166"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spacing w:before="60" w:after="100"/>
        <w:rPr/>
      </w:pPr>
      <w:r>
        <w:rPr>
          <w:rFonts w:eastAsia="Calibri" w:cs="Calibri"/>
          <w:sz w:val="21"/>
          <w:szCs w:val="21"/>
        </w:rPr>
        <w:t>c.  ¿Alguno de sus compradores actúa también como su proveedor (exposición de compensación / contra)?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identifique las relaciones y los saldos compensables aproximados:  </w:t>
        <w:tab/>
      </w:r>
    </w:p>
    <w:p>
      <w:pPr>
        <w:pStyle w:val="Normal"/>
        <w:spacing w:before="60" w:after="100"/>
        <w:rPr/>
      </w:pPr>
      <w:r>
        <w:rPr>
          <w:rFonts w:eastAsia="Calibri" w:cs="Calibri"/>
          <w:sz w:val="21"/>
          <w:szCs w:val="21"/>
        </w:rPr>
        <w:t>d.  ¿Algún comprador individual representa más del 20% de sus ingresos totales?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identifique el(los) comprador(es) y porcentaje(s):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18.  EXPERIENCIA CON ASEGURADORAS ANTERIORES</w:t>
            </w:r>
          </w:p>
        </w:tc>
      </w:tr>
    </w:tbl>
    <w:p>
      <w:pPr>
        <w:pStyle w:val="Normal"/>
        <w:spacing w:before="0" w:after="40"/>
        <w:rPr/>
      </w:pPr>
      <w:r>
        <w:rPr/>
      </w:r>
    </w:p>
    <w:p>
      <w:pPr>
        <w:pStyle w:val="Normal"/>
        <w:spacing w:before="60" w:after="100"/>
        <w:rPr/>
      </w:pPr>
      <w:r>
        <w:rPr>
          <w:rFonts w:eastAsia="Calibri" w:cs="Calibri"/>
          <w:sz w:val="21"/>
          <w:szCs w:val="21"/>
        </w:rPr>
        <w:t>a.  ¿Alguna aseguradora anterior redujo, restringió o retiró un límite de crédito sobre algún comprador durante la vigencia?    ☐ Sí    ☐ No</w:t>
      </w:r>
    </w:p>
    <w:p>
      <w:pPr>
        <w:pStyle w:val="Normal"/>
        <w:spacing w:before="60" w:after="120"/>
        <w:rPr/>
      </w:pPr>
      <w:r>
        <w:rPr>
          <w:rFonts w:eastAsia="Calibri" w:cs="Calibri"/>
          <w:b w:val="false"/>
          <w:bCs w:val="false"/>
          <w:i/>
          <w:iCs/>
          <w:sz w:val="21"/>
          <w:szCs w:val="21"/>
        </w:rPr>
        <w:t>En caso afirmativo, identifique cada comprador, la acción tomada y la razón declarada por la aseguradora, si la conoce:</w:t>
      </w:r>
    </w:p>
    <w:tbl>
      <w:tblPr>
        <w:tblW w:w="10466" w:type="dxa"/>
        <w:jc w:val="left"/>
        <w:tblInd w:w="0" w:type="dxa"/>
        <w:tblLayout w:type="fixed"/>
        <w:tblCellMar>
          <w:top w:w="50" w:type="dxa"/>
          <w:left w:w="80" w:type="dxa"/>
          <w:bottom w:w="50" w:type="dxa"/>
          <w:right w:w="80" w:type="dxa"/>
        </w:tblCellMar>
      </w:tblPr>
      <w:tblGrid>
        <w:gridCol w:w="2900"/>
        <w:gridCol w:w="2700"/>
        <w:gridCol w:w="1500"/>
        <w:gridCol w:w="3365"/>
      </w:tblGrid>
      <w:tr>
        <w:trPr>
          <w:tblHeader w:val="true"/>
        </w:trPr>
        <w:tc>
          <w:tcPr>
            <w:tcW w:w="29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Comprador</w:t>
            </w:r>
          </w:p>
        </w:tc>
        <w:tc>
          <w:tcPr>
            <w:tcW w:w="27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Acción (reducido / retirado / restringido)</w:t>
            </w:r>
          </w:p>
        </w:tc>
        <w:tc>
          <w:tcPr>
            <w:tcW w:w="15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Fecha aprox.</w:t>
            </w:r>
          </w:p>
        </w:tc>
        <w:tc>
          <w:tcPr>
            <w:tcW w:w="3365"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Razón declarada</w:t>
            </w:r>
          </w:p>
        </w:tc>
      </w:tr>
      <w:tr>
        <w:trPr/>
        <w:tc>
          <w:tcPr>
            <w:tcW w:w="29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3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9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3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9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33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spacing w:before="60" w:after="100"/>
        <w:rPr/>
      </w:pPr>
      <w:r>
        <w:rPr>
          <w:rFonts w:eastAsia="Calibri" w:cs="Calibri"/>
          <w:sz w:val="21"/>
          <w:szCs w:val="21"/>
        </w:rPr>
        <w:t>b.  ¿Alguna solicitud de límite fue declinada en su totalidad por una aseguradora anterior?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identifique el(los) comprador(es):  </w:t>
        <w:tab/>
      </w:r>
    </w:p>
    <w:p>
      <w:pPr>
        <w:pStyle w:val="Normal"/>
        <w:spacing w:before="60" w:after="100"/>
        <w:rPr/>
      </w:pPr>
      <w:r>
        <w:rPr>
          <w:rFonts w:eastAsia="Calibri" w:cs="Calibri"/>
          <w:sz w:val="21"/>
          <w:szCs w:val="21"/>
        </w:rPr>
        <w:t>c.  ¿Alguna vez le denegaron o redujeron una reclamación bajo una póliza de seguro de crédito?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describa la reclamación y el fundamento de la denegación o reducción:  </w:t>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19.  IDENTIDAD DEL OBLIGADO Y DOCUMENTACIÓN</w:t>
            </w:r>
          </w:p>
        </w:tc>
      </w:tr>
    </w:tbl>
    <w:p>
      <w:pPr>
        <w:pStyle w:val="Normal"/>
        <w:spacing w:before="0" w:after="40"/>
        <w:rPr/>
      </w:pPr>
      <w:r>
        <w:rPr/>
      </w:r>
    </w:p>
    <w:p>
      <w:pPr>
        <w:pStyle w:val="Normal"/>
        <w:spacing w:before="60" w:after="120"/>
        <w:rPr/>
      </w:pPr>
      <w:r>
        <w:rPr>
          <w:rFonts w:eastAsia="Calibri" w:cs="Calibri"/>
          <w:b w:val="false"/>
          <w:bCs w:val="false"/>
          <w:i w:val="false"/>
          <w:iCs w:val="false"/>
          <w:sz w:val="20"/>
          <w:szCs w:val="20"/>
        </w:rPr>
        <w:t>a.  Para sus cinco compradores mayores, ¿la entidad a la que factura es la operadora, una subsidiaria compradora o una tenedora? Identifique cualquier caso donde la entidad facturada difiera de aquella en cuya solidez crediticia usted confía:</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p>
      <w:pPr>
        <w:pStyle w:val="Normal"/>
        <w:spacing w:before="60" w:after="100"/>
        <w:rPr/>
      </w:pPr>
      <w:r>
        <w:rPr>
          <w:rFonts w:eastAsia="Calibri" w:cs="Calibri"/>
          <w:sz w:val="21"/>
          <w:szCs w:val="21"/>
        </w:rPr>
        <w:t>b.  Donde confía en la solidez de una matriz, ¿posee una garantía corporativa escrita de la matriz?    ☐ Sí    ☐ No</w:t>
      </w:r>
    </w:p>
    <w:p>
      <w:pPr>
        <w:pStyle w:val="Normal"/>
        <w:tabs>
          <w:tab w:val="clear" w:pos="720"/>
          <w:tab w:val="right" w:pos="10440" w:leader="underscore"/>
        </w:tabs>
        <w:spacing w:before="20" w:after="120"/>
        <w:rPr/>
      </w:pPr>
      <w:r>
        <w:rPr>
          <w:rFonts w:eastAsia="Calibri" w:cs="Calibri"/>
          <w:i/>
          <w:iCs/>
          <w:sz w:val="21"/>
          <w:szCs w:val="21"/>
        </w:rPr>
        <w:t xml:space="preserve">En caso afirmativo, para cuáles compradores:  </w:t>
        <w:tab/>
      </w:r>
    </w:p>
    <w:p>
      <w:pPr>
        <w:pStyle w:val="Normal"/>
        <w:spacing w:before="60" w:after="100"/>
        <w:rPr/>
      </w:pPr>
      <w:r>
        <w:rPr>
          <w:rFonts w:eastAsia="Calibri" w:cs="Calibri"/>
          <w:sz w:val="21"/>
          <w:szCs w:val="21"/>
        </w:rPr>
        <w:t>c.  Para cada cuenta principal, ¿podría hoy presentar una orden firmada o contrato marco, prueba de entrega y una factura no disputada, suficientes para probar la deuda en la jurisdicción del comprador?    ☐ Sí    ☐ No</w:t>
      </w:r>
    </w:p>
    <w:p>
      <w:pPr>
        <w:pStyle w:val="Normal"/>
        <w:tabs>
          <w:tab w:val="clear" w:pos="720"/>
          <w:tab w:val="right" w:pos="10440" w:leader="underscore"/>
        </w:tabs>
        <w:spacing w:before="20" w:after="120"/>
        <w:rPr/>
      </w:pPr>
      <w:r>
        <w:rPr>
          <w:rFonts w:eastAsia="Calibri" w:cs="Calibri"/>
          <w:i/>
          <w:iCs/>
          <w:sz w:val="21"/>
          <w:szCs w:val="21"/>
        </w:rPr>
        <w:t xml:space="preserve">Si no, o no está seguro, explique:  </w:t>
        <w:tab/>
      </w:r>
    </w:p>
    <w:p>
      <w:pPr>
        <w:pStyle w:val="Normal"/>
        <w:spacing w:before="60" w:after="120"/>
        <w:rPr/>
      </w:pPr>
      <w:r>
        <w:rPr>
          <w:rFonts w:eastAsia="Calibri" w:cs="Calibri"/>
          <w:b w:val="false"/>
          <w:bCs w:val="false"/>
          <w:i w:val="false"/>
          <w:iCs w:val="false"/>
          <w:sz w:val="20"/>
          <w:szCs w:val="20"/>
        </w:rPr>
        <w:t>d.  Exportadores: indique sus Incoterms, la moneda de factura frente a la moneda de pago, y si el pago se remite desde el país del comprador o desde una afiliada o tesorería en el exterior:</w:t>
      </w:r>
    </w:p>
    <w:p>
      <w:pPr>
        <w:pStyle w:val="Normal"/>
        <w:tabs>
          <w:tab w:val="clear" w:pos="720"/>
          <w:tab w:val="right" w:pos="10440" w:leader="underscore"/>
        </w:tabs>
        <w:spacing w:before="40" w:after="40"/>
        <w:rPr/>
      </w:pPr>
      <w:r>
        <w:rPr>
          <w:rFonts w:eastAsia="Calibri" w:cs="Calibri"/>
          <w:sz w:val="21"/>
          <w:szCs w:val="21"/>
        </w:rPr>
        <w:tab/>
      </w:r>
    </w:p>
    <w:p>
      <w:pPr>
        <w:pStyle w:val="Normal"/>
        <w:tabs>
          <w:tab w:val="clear" w:pos="720"/>
          <w:tab w:val="right" w:pos="10440" w:leader="underscore"/>
        </w:tabs>
        <w:spacing w:before="40" w:after="40"/>
        <w:rPr/>
      </w:pPr>
      <w:r>
        <w:rPr>
          <w:rFonts w:eastAsia="Calibri" w:cs="Calibri"/>
          <w:sz w:val="21"/>
          <w:szCs w:val="21"/>
        </w:rPr>
        <w:tab/>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20.  EXPEDIENTES DEL LÍMITE DE CRÉDITO DISCRECIONAL</w:t>
            </w:r>
          </w:p>
        </w:tc>
      </w:tr>
    </w:tbl>
    <w:p>
      <w:pPr>
        <w:pStyle w:val="Normal"/>
        <w:spacing w:before="0" w:after="40"/>
        <w:rPr/>
      </w:pPr>
      <w:r>
        <w:rPr/>
      </w:r>
    </w:p>
    <w:p>
      <w:pPr>
        <w:pStyle w:val="Normal"/>
        <w:spacing w:before="60" w:after="120"/>
        <w:rPr/>
      </w:pPr>
      <w:r>
        <w:rPr>
          <w:rFonts w:eastAsia="Calibri" w:cs="Calibri"/>
          <w:b w:val="false"/>
          <w:bCs w:val="false"/>
          <w:i w:val="false"/>
          <w:iCs w:val="false"/>
          <w:sz w:val="19"/>
          <w:szCs w:val="19"/>
        </w:rPr>
        <w:t>Si solicita un límite de crédito discrecional, identifique tres compradores aprobados bajo su propia autoridad de crédito en los últimos 12 meses. Adjunte el expediente de crédito de cada uno (informe de agencia, estados financieros o referencias utilizadas, registro de aprobación).</w:t>
      </w:r>
    </w:p>
    <w:tbl>
      <w:tblPr>
        <w:tblW w:w="10466" w:type="dxa"/>
        <w:jc w:val="left"/>
        <w:tblInd w:w="0" w:type="dxa"/>
        <w:tblLayout w:type="fixed"/>
        <w:tblCellMar>
          <w:top w:w="50" w:type="dxa"/>
          <w:left w:w="80" w:type="dxa"/>
          <w:bottom w:w="50" w:type="dxa"/>
          <w:right w:w="80" w:type="dxa"/>
        </w:tblCellMar>
      </w:tblPr>
      <w:tblGrid>
        <w:gridCol w:w="2700"/>
        <w:gridCol w:w="1800"/>
        <w:gridCol w:w="1500"/>
        <w:gridCol w:w="4465"/>
      </w:tblGrid>
      <w:tr>
        <w:trPr>
          <w:tblHeader w:val="true"/>
        </w:trPr>
        <w:tc>
          <w:tcPr>
            <w:tcW w:w="27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Comprador</w:t>
            </w:r>
          </w:p>
        </w:tc>
        <w:tc>
          <w:tcPr>
            <w:tcW w:w="18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Límite interno aprobado</w:t>
            </w:r>
          </w:p>
        </w:tc>
        <w:tc>
          <w:tcPr>
            <w:tcW w:w="1500"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Fecha de aprobación</w:t>
            </w:r>
          </w:p>
        </w:tc>
        <w:tc>
          <w:tcPr>
            <w:tcW w:w="4465" w:type="dxa"/>
            <w:tcBorders>
              <w:top w:val="single" w:sz="4" w:space="0" w:color="808080"/>
              <w:left w:val="single" w:sz="4" w:space="0" w:color="808080"/>
              <w:bottom w:val="single" w:sz="4" w:space="0" w:color="808080"/>
              <w:right w:val="single" w:sz="4" w:space="0" w:color="808080"/>
            </w:tcBorders>
            <w:shd w:color="auto" w:fill="D9D9D9" w:val="clear"/>
            <w:vAlign w:val="center"/>
          </w:tcPr>
          <w:p>
            <w:pPr>
              <w:pStyle w:val="Normal"/>
              <w:jc w:val="center"/>
              <w:rPr/>
            </w:pPr>
            <w:r>
              <w:rPr>
                <w:rFonts w:eastAsia="Calibri" w:cs="Calibri"/>
                <w:b/>
                <w:bCs/>
                <w:sz w:val="18"/>
                <w:szCs w:val="18"/>
              </w:rPr>
              <w:t>Base (informe de agencia / financieros / referencias / experiencia comercial)</w:t>
            </w:r>
          </w:p>
        </w:tc>
      </w:tr>
      <w:tr>
        <w:trPr/>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4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4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r>
        <w:trPr/>
        <w:tc>
          <w:tcPr>
            <w:tcW w:w="27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8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1500"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c>
          <w:tcPr>
            <w:tcW w:w="4465" w:type="dxa"/>
            <w:tcBorders>
              <w:top w:val="single" w:sz="4" w:space="0" w:color="808080"/>
              <w:left w:val="single" w:sz="4" w:space="0" w:color="808080"/>
              <w:bottom w:val="single" w:sz="4" w:space="0" w:color="808080"/>
              <w:right w:val="single" w:sz="4" w:space="0" w:color="808080"/>
            </w:tcBorders>
            <w:tcMar>
              <w:top w:w="60" w:type="dxa"/>
              <w:bottom w:w="60" w:type="dxa"/>
            </w:tcMar>
          </w:tcPr>
          <w:p>
            <w:pPr>
              <w:pStyle w:val="Normal"/>
              <w:rPr/>
            </w:pPr>
            <w:r>
              <w:rPr/>
            </w:r>
          </w:p>
        </w:tc>
      </w:tr>
    </w:tbl>
    <w:p>
      <w:pPr>
        <w:pStyle w:val="Normal"/>
        <w:spacing w:before="0" w:after="60"/>
        <w:rPr/>
      </w:pPr>
      <w:r>
        <w:rPr/>
      </w:r>
    </w:p>
    <w:p>
      <w:pPr>
        <w:pStyle w:val="Normal"/>
        <w:spacing w:before="60" w:after="120"/>
        <w:rPr/>
      </w:pPr>
      <w:r>
        <w:rPr>
          <w:rFonts w:eastAsia="Calibri" w:cs="Calibri"/>
          <w:b w:val="false"/>
          <w:bCs w:val="false"/>
          <w:i w:val="false"/>
          <w:iCs w:val="false"/>
          <w:sz w:val="21"/>
          <w:szCs w:val="21"/>
        </w:rPr>
        <w:t xml:space="preserve">☐  </w:t>
      </w:r>
      <w:r>
        <w:rPr>
          <w:rFonts w:eastAsia="Calibri" w:cs="Calibri"/>
          <w:b w:val="false"/>
          <w:bCs w:val="false"/>
          <w:i w:val="false"/>
          <w:iCs w:val="false"/>
          <w:sz w:val="21"/>
          <w:szCs w:val="21"/>
        </w:rPr>
        <w:t>Se adjuntan los expedientes de crédito de los tres compradores identificados arriba.</w:t>
      </w:r>
    </w:p>
    <w:tbl>
      <w:tblPr>
        <w:tblW w:w="10466" w:type="dxa"/>
        <w:jc w:val="left"/>
        <w:tblInd w:w="0" w:type="dxa"/>
        <w:tblLayout w:type="fixed"/>
        <w:tblCellMar>
          <w:top w:w="60" w:type="dxa"/>
          <w:left w:w="120" w:type="dxa"/>
          <w:bottom w:w="60" w:type="dxa"/>
          <w:right w:w="120" w:type="dxa"/>
        </w:tblCellMar>
      </w:tblPr>
      <w:tblGrid>
        <w:gridCol w:w="10466"/>
      </w:tblGrid>
      <w:tr>
        <w:trPr/>
        <w:tc>
          <w:tcPr>
            <w:tcW w:w="10466" w:type="dxa"/>
            <w:tcBorders/>
            <w:shd w:color="auto" w:fill="1F3864" w:val="clear"/>
          </w:tcPr>
          <w:p>
            <w:pPr>
              <w:pStyle w:val="Normal"/>
              <w:rPr/>
            </w:pPr>
            <w:r>
              <w:rPr>
                <w:rFonts w:eastAsia="Calibri" w:cs="Calibri"/>
                <w:b/>
                <w:bCs/>
                <w:color w:val="FFFFFF"/>
                <w:sz w:val="21"/>
                <w:szCs w:val="21"/>
              </w:rPr>
              <w:t>21.  DECLARACIÓN SUPLEMENTARIA</w:t>
            </w:r>
          </w:p>
        </w:tc>
      </w:tr>
    </w:tbl>
    <w:p>
      <w:pPr>
        <w:pStyle w:val="Normal"/>
        <w:spacing w:before="0" w:after="40"/>
        <w:rPr/>
      </w:pPr>
      <w:r>
        <w:rPr/>
      </w:r>
    </w:p>
    <w:p>
      <w:pPr>
        <w:pStyle w:val="Normal"/>
        <w:spacing w:before="60" w:after="120"/>
        <w:rPr/>
      </w:pPr>
      <w:r>
        <w:rPr>
          <w:rFonts w:eastAsia="Calibri" w:cs="Calibri"/>
          <w:b w:val="false"/>
          <w:bCs w:val="false"/>
          <w:i w:val="false"/>
          <w:iCs w:val="false"/>
          <w:sz w:val="19"/>
          <w:szCs w:val="19"/>
        </w:rPr>
        <w:t>El suscrito, siendo directamente responsable de las decisiones de crédito del Solicitante, declara que las respuestas dadas en esta Parte II son verdaderas y completas a su leal saber y entender, se dan tras la debida indagación, y forman parte de la Solicitud de Seguro de Crédito Comercial junto con la Parte I y todos los anexos.</w:t>
      </w:r>
    </w:p>
    <w:p>
      <w:pPr>
        <w:pStyle w:val="Normal"/>
        <w:spacing w:before="0" w:after="120"/>
        <w:rPr/>
      </w:pPr>
      <w:r>
        <w:rPr/>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Nombre del firmante:  </w:t>
        <w:tab/>
        <w:tab/>
        <w:t xml:space="preserve">Cargo:  </w:t>
        <w:tab/>
      </w:r>
    </w:p>
    <w:p>
      <w:pPr>
        <w:pStyle w:val="Normal"/>
        <w:tabs>
          <w:tab w:val="clear" w:pos="720"/>
          <w:tab w:val="right" w:pos="5000" w:leader="underscore"/>
          <w:tab w:val="left" w:pos="5300" w:leader="none"/>
          <w:tab w:val="right" w:pos="10440" w:leader="underscore"/>
        </w:tabs>
        <w:spacing w:before="60" w:after="120"/>
        <w:rPr/>
      </w:pPr>
      <w:r>
        <w:rPr>
          <w:rFonts w:eastAsia="Calibri" w:cs="Calibri"/>
          <w:sz w:val="21"/>
          <w:szCs w:val="21"/>
        </w:rPr>
        <w:t xml:space="preserve">Firma:  </w:t>
        <w:tab/>
        <w:tab/>
        <w:t xml:space="preserve">Fecha:  </w:t>
        <w:tab/>
      </w:r>
    </w:p>
    <w:p>
      <w:pPr>
        <w:pStyle w:val="Normal"/>
        <w:spacing w:before="0" w:after="120"/>
        <w:rPr/>
      </w:pPr>
      <w:r>
        <w:rPr/>
      </w:r>
    </w:p>
    <w:p>
      <w:pPr>
        <w:pStyle w:val="Normal"/>
        <w:pBdr>
          <w:top w:val="single" w:sz="4" w:space="0" w:color="1F3864"/>
        </w:pBdr>
        <w:spacing w:before="120" w:after="0"/>
        <w:jc w:val="center"/>
        <w:rPr/>
      </w:pPr>
      <w:r>
        <w:rPr>
          <w:rFonts w:eastAsia="Calibri" w:cs="Calibri"/>
          <w:i/>
          <w:iCs/>
          <w:color w:val="404040"/>
          <w:sz w:val="19"/>
          <w:szCs w:val="19"/>
        </w:rPr>
        <w:t>Devuelva esta Solicitud completada, con todos los anexos, a Underwriting@SuretyOne.com</w:t>
      </w:r>
    </w:p>
    <w:sectPr>
      <w:footerReference w:type="even" r:id="rId2"/>
      <w:footerReference w:type="default" r:id="rId3"/>
      <w:footerReference w:type="first" r:id="rId4"/>
      <w:type w:val="nextPage"/>
      <w:pgSz w:w="12240" w:h="15840"/>
      <w:pgMar w:left="900" w:right="900" w:gutter="0" w:header="0" w:top="900" w:footer="708" w:bottom="900"/>
      <w:pgNumType w:fmt="decimal"/>
      <w:formProt w:val="false"/>
      <w:textDirection w:val="lrTb"/>
      <w:docGrid w:type="default"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color w:val="808080"/>
        <w:sz w:val="16"/>
        <w:szCs w:val="16"/>
      </w:rPr>
      <w:t xml:space="preserve">Surety One, Inc. — Solicitud de Seguro de Crédito Comercial — Página </w:t>
    </w:r>
    <w:r>
      <w:rPr/>
      <w:fldChar w:fldCharType="begin"/>
    </w:r>
    <w:r>
      <w:rPr/>
      <w:instrText xml:space="preserve"> PAGE </w:instrText>
    </w:r>
    <w:r>
      <w:rPr/>
      <w:fldChar w:fldCharType="separate"/>
    </w:r>
    <w:r>
      <w:rPr/>
      <w:t>8</w:t>
    </w:r>
    <w:r>
      <w:rPr/>
      <w:fldChar w:fldCharType="end"/>
    </w:r>
    <w:r>
      <w:rPr>
        <w:rFonts w:eastAsia="Calibri" w:cs="Calibri"/>
        <w:color w:val="808080"/>
        <w:sz w:val="16"/>
        <w:szCs w:val="16"/>
      </w:rPr>
      <w:t xml:space="preserve"> of </w:t>
    </w:r>
    <w:r>
      <w:rPr/>
      <w:fldChar w:fldCharType="begin"/>
    </w:r>
    <w:r>
      <w:rPr/>
      <w:instrText xml:space="preserve"> NUMPAGES </w:instrText>
    </w:r>
    <w:r>
      <w:rPr/>
      <w:fldChar w:fldCharType="separate"/>
    </w:r>
    <w:r>
      <w:rPr/>
      <w:t>8</w:t>
    </w:r>
    <w:r>
      <w:rPr/>
      <w:fldChar w:fldCharType="end"/>
    </w:r>
  </w:p>
  <w:p>
    <w:pPr>
      <w:pStyle w:val="Normal"/>
      <w:jc w:val="center"/>
      <w:rPr/>
    </w:pPr>
    <w:r>
      <w:rPr>
        <w:rFonts w:eastAsia="Calibri" w:cs="Calibri"/>
        <w:color w:val="808080"/>
        <w:sz w:val="16"/>
        <w:szCs w:val="16"/>
      </w:rPr>
      <w:t>© 2026 Surety One, Inc. Todos los derechos reservados.</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color w:val="808080"/>
        <w:sz w:val="16"/>
        <w:szCs w:val="16"/>
      </w:rPr>
      <w:t xml:space="preserve">Surety One, Inc. — Solicitud de Seguro de Crédito Comercial — Página </w:t>
    </w:r>
    <w:r>
      <w:rPr/>
      <w:fldChar w:fldCharType="begin"/>
    </w:r>
    <w:r>
      <w:rPr/>
      <w:instrText xml:space="preserve"> PAGE </w:instrText>
    </w:r>
    <w:r>
      <w:rPr/>
      <w:fldChar w:fldCharType="separate"/>
    </w:r>
    <w:r>
      <w:rPr/>
      <w:t>8</w:t>
    </w:r>
    <w:r>
      <w:rPr/>
      <w:fldChar w:fldCharType="end"/>
    </w:r>
    <w:r>
      <w:rPr>
        <w:rFonts w:eastAsia="Calibri" w:cs="Calibri"/>
        <w:color w:val="808080"/>
        <w:sz w:val="16"/>
        <w:szCs w:val="16"/>
      </w:rPr>
      <w:t xml:space="preserve"> of </w:t>
    </w:r>
    <w:r>
      <w:rPr/>
      <w:fldChar w:fldCharType="begin"/>
    </w:r>
    <w:r>
      <w:rPr/>
      <w:instrText xml:space="preserve"> NUMPAGES </w:instrText>
    </w:r>
    <w:r>
      <w:rPr/>
      <w:fldChar w:fldCharType="separate"/>
    </w:r>
    <w:r>
      <w:rPr/>
      <w:t>8</w:t>
    </w:r>
    <w:r>
      <w:rPr/>
      <w:fldChar w:fldCharType="end"/>
    </w:r>
  </w:p>
  <w:p>
    <w:pPr>
      <w:pStyle w:val="Normal"/>
      <w:jc w:val="center"/>
      <w:rPr/>
    </w:pPr>
    <w:r>
      <w:rPr>
        <w:rFonts w:eastAsia="Calibri" w:cs="Calibri"/>
        <w:color w:val="808080"/>
        <w:sz w:val="16"/>
        <w:szCs w:val="16"/>
      </w:rPr>
      <w:t>© 2026 Surety One, Inc. Todos los derechos reservados.</w:t>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1"/>
        <w:szCs w:val="21"/>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Calibri" w:hAnsi="Calibri" w:eastAsia="Calibri" w:cs="Calibri"/>
      <w:color w:val="auto"/>
      <w:kern w:val="0"/>
      <w:sz w:val="21"/>
      <w:szCs w:val="21"/>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Calibri" w:hAnsi="Calibri" w:eastAsia="Calibri" w:cs="Calibri"/>
      <w:b/>
      <w:bCs/>
      <w:color w:val="auto"/>
      <w:kern w:val="0"/>
      <w:sz w:val="21"/>
      <w:szCs w:val="21"/>
      <w:lang w:val="en-US" w:eastAsia="zh-CN" w:bidi="hi-IN"/>
    </w:rPr>
  </w:style>
  <w:style w:type="paragraph" w:styleId="ListParagraph">
    <w:name w:val="List Paragraph"/>
    <w:qFormat/>
    <w:pPr>
      <w:widowControl/>
      <w:bidi w:val="0"/>
      <w:spacing w:before="0" w:after="0"/>
      <w:jc w:val="left"/>
    </w:pPr>
    <w:rPr>
      <w:rFonts w:ascii="Calibri" w:hAnsi="Calibri" w:eastAsia="Calibri" w:cs="Calibri"/>
      <w:color w:val="auto"/>
      <w:kern w:val="0"/>
      <w:sz w:val="21"/>
      <w:szCs w:val="21"/>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HeaderandFooter">
    <w:name w:val="Header and Footer"/>
    <w:basedOn w:val="Normal"/>
    <w:qFormat/>
    <w:pPr/>
    <w:rPr/>
  </w:style>
  <w:style w:type="paragraph" w:styleId="Footer">
    <w:name w:val="Footer"/>
    <w:basedOn w:val="HeaderandFoo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2026-07-04T05:16:49Z</dcterms:created>
  <dc:creator>Un-named</dc:creator>
  <dc:description/>
  <dc:language>en-US</dc:language>
  <cp:lastModifiedBy>Un-named</cp:lastModifiedBy>
  <dcterms:modified xsi:type="dcterms:W3CDTF">2026-07-04T05:16:49Z</dcterms:modified>
  <cp:revision>1</cp:revision>
  <dc:subject/>
  <dc:title/>
</cp:coreProperties>
</file>